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F056D" w:rsidRPr="00C73220" w:rsidP="004E6428" w14:paraId="559D992C" w14:textId="77777777">
      <w:pPr>
        <w:pStyle w:val="PlainText"/>
        <w:jc w:val="center"/>
        <w:rPr>
          <w:rFonts w:ascii="Times New Roman" w:eastAsia="MS Mincho" w:hAnsi="Times New Roman"/>
          <w:b/>
          <w:sz w:val="26"/>
          <w:szCs w:val="26"/>
        </w:rPr>
      </w:pPr>
      <w:r w:rsidRPr="00C73220">
        <w:rPr>
          <w:rFonts w:ascii="Times New Roman" w:eastAsia="MS Mincho" w:hAnsi="Times New Roman"/>
          <w:b/>
          <w:sz w:val="26"/>
          <w:szCs w:val="26"/>
        </w:rPr>
        <w:t xml:space="preserve">ПОСТАНОВЛЕНИЕ № </w:t>
      </w:r>
      <w:r w:rsidRPr="00C73220" w:rsidR="00AD691D">
        <w:rPr>
          <w:rFonts w:ascii="Times New Roman" w:eastAsia="MS Mincho" w:hAnsi="Times New Roman"/>
          <w:b/>
          <w:sz w:val="26"/>
          <w:szCs w:val="26"/>
        </w:rPr>
        <w:t>5</w:t>
      </w:r>
      <w:r w:rsidRPr="00C73220" w:rsidR="008B00BB">
        <w:rPr>
          <w:rFonts w:ascii="Times New Roman" w:eastAsia="MS Mincho" w:hAnsi="Times New Roman"/>
          <w:b/>
          <w:sz w:val="26"/>
          <w:szCs w:val="26"/>
        </w:rPr>
        <w:t>-</w:t>
      </w:r>
      <w:r w:rsidR="0030196A">
        <w:rPr>
          <w:rFonts w:ascii="Times New Roman" w:eastAsia="MS Mincho" w:hAnsi="Times New Roman"/>
          <w:b/>
          <w:sz w:val="26"/>
          <w:szCs w:val="26"/>
        </w:rPr>
        <w:t>1124</w:t>
      </w:r>
      <w:r w:rsidRPr="00C73220" w:rsidR="00B8320A">
        <w:rPr>
          <w:rFonts w:ascii="Times New Roman" w:eastAsia="MS Mincho" w:hAnsi="Times New Roman"/>
          <w:b/>
          <w:sz w:val="26"/>
          <w:szCs w:val="26"/>
        </w:rPr>
        <w:t>-</w:t>
      </w:r>
      <w:r w:rsidR="007B3586">
        <w:rPr>
          <w:rFonts w:ascii="Times New Roman" w:eastAsia="MS Mincho" w:hAnsi="Times New Roman"/>
          <w:b/>
          <w:sz w:val="26"/>
          <w:szCs w:val="26"/>
        </w:rPr>
        <w:t>2402</w:t>
      </w:r>
      <w:r w:rsidRPr="00C73220" w:rsidR="006227BE">
        <w:rPr>
          <w:rFonts w:ascii="Times New Roman" w:eastAsia="MS Mincho" w:hAnsi="Times New Roman"/>
          <w:b/>
          <w:sz w:val="26"/>
          <w:szCs w:val="26"/>
        </w:rPr>
        <w:t>/202</w:t>
      </w:r>
      <w:r w:rsidRPr="00C73220" w:rsidR="00026A6A">
        <w:rPr>
          <w:rFonts w:ascii="Times New Roman" w:eastAsia="MS Mincho" w:hAnsi="Times New Roman"/>
          <w:b/>
          <w:sz w:val="26"/>
          <w:szCs w:val="26"/>
        </w:rPr>
        <w:t>6</w:t>
      </w:r>
      <w:r w:rsidRPr="00C73220">
        <w:rPr>
          <w:rFonts w:ascii="Times New Roman" w:eastAsia="MS Mincho" w:hAnsi="Times New Roman"/>
          <w:sz w:val="26"/>
          <w:szCs w:val="26"/>
        </w:rPr>
        <w:tab/>
      </w:r>
      <w:r w:rsidRPr="00C73220">
        <w:rPr>
          <w:rFonts w:ascii="Times New Roman" w:eastAsia="MS Mincho" w:hAnsi="Times New Roman"/>
          <w:sz w:val="26"/>
          <w:szCs w:val="26"/>
        </w:rPr>
        <w:tab/>
      </w:r>
      <w:r w:rsidRPr="00C73220">
        <w:rPr>
          <w:rFonts w:ascii="Times New Roman" w:eastAsia="MS Mincho" w:hAnsi="Times New Roman"/>
          <w:sz w:val="26"/>
          <w:szCs w:val="26"/>
        </w:rPr>
        <w:tab/>
      </w:r>
    </w:p>
    <w:p w:rsidR="00CF056D" w:rsidRPr="00C73220" w14:paraId="1A0A08B3" w14:textId="77777777">
      <w:pPr>
        <w:pStyle w:val="PlainText"/>
        <w:jc w:val="both"/>
        <w:rPr>
          <w:rFonts w:ascii="Times New Roman" w:eastAsia="MS Mincho" w:hAnsi="Times New Roman"/>
          <w:sz w:val="26"/>
          <w:szCs w:val="26"/>
        </w:rPr>
      </w:pPr>
      <w:r>
        <w:rPr>
          <w:rFonts w:ascii="Times New Roman" w:eastAsia="MS Mincho" w:hAnsi="Times New Roman"/>
          <w:sz w:val="26"/>
          <w:szCs w:val="26"/>
        </w:rPr>
        <w:t>02 октября</w:t>
      </w:r>
      <w:r w:rsidRPr="00C73220" w:rsidR="0058063C">
        <w:rPr>
          <w:rFonts w:ascii="Times New Roman" w:eastAsia="MS Mincho" w:hAnsi="Times New Roman"/>
          <w:sz w:val="26"/>
          <w:szCs w:val="26"/>
        </w:rPr>
        <w:t xml:space="preserve"> </w:t>
      </w:r>
      <w:r w:rsidRPr="00C73220" w:rsidR="00026A6A">
        <w:rPr>
          <w:rFonts w:ascii="Times New Roman" w:eastAsia="MS Mincho" w:hAnsi="Times New Roman"/>
          <w:sz w:val="26"/>
          <w:szCs w:val="26"/>
        </w:rPr>
        <w:t>2026</w:t>
      </w:r>
      <w:r w:rsidRPr="00C73220" w:rsidR="00BC7AE0">
        <w:rPr>
          <w:rFonts w:ascii="Times New Roman" w:eastAsia="MS Mincho" w:hAnsi="Times New Roman"/>
          <w:sz w:val="26"/>
          <w:szCs w:val="26"/>
        </w:rPr>
        <w:t xml:space="preserve"> г.</w:t>
      </w:r>
      <w:r w:rsidRPr="00C73220" w:rsidR="00BC7AE0">
        <w:rPr>
          <w:rFonts w:ascii="Times New Roman" w:eastAsia="MS Mincho" w:hAnsi="Times New Roman"/>
          <w:sz w:val="26"/>
          <w:szCs w:val="26"/>
        </w:rPr>
        <w:tab/>
      </w:r>
      <w:r w:rsidRPr="00C73220" w:rsidR="007D5678">
        <w:rPr>
          <w:rFonts w:ascii="Times New Roman" w:eastAsia="MS Mincho" w:hAnsi="Times New Roman"/>
          <w:sz w:val="26"/>
          <w:szCs w:val="26"/>
        </w:rPr>
        <w:tab/>
      </w:r>
      <w:r w:rsidRPr="00C73220" w:rsidR="00BC7AE0">
        <w:rPr>
          <w:rFonts w:ascii="Times New Roman" w:eastAsia="MS Mincho" w:hAnsi="Times New Roman"/>
          <w:sz w:val="26"/>
          <w:szCs w:val="26"/>
        </w:rPr>
        <w:tab/>
      </w:r>
      <w:r w:rsidRPr="00C73220" w:rsidR="00BC7AE0">
        <w:rPr>
          <w:rFonts w:ascii="Times New Roman" w:eastAsia="MS Mincho" w:hAnsi="Times New Roman"/>
          <w:sz w:val="26"/>
          <w:szCs w:val="26"/>
        </w:rPr>
        <w:tab/>
      </w:r>
      <w:r w:rsidRPr="00C73220" w:rsidR="00BC7AE0">
        <w:rPr>
          <w:rFonts w:ascii="Times New Roman" w:eastAsia="MS Mincho" w:hAnsi="Times New Roman"/>
          <w:sz w:val="26"/>
          <w:szCs w:val="26"/>
        </w:rPr>
        <w:tab/>
      </w:r>
      <w:r w:rsidRPr="00C73220" w:rsidR="00BC7AE0">
        <w:rPr>
          <w:rFonts w:ascii="Times New Roman" w:eastAsia="MS Mincho" w:hAnsi="Times New Roman"/>
          <w:sz w:val="26"/>
          <w:szCs w:val="26"/>
        </w:rPr>
        <w:tab/>
      </w:r>
      <w:r w:rsidRPr="00C73220" w:rsidR="00BC7AE0">
        <w:rPr>
          <w:rFonts w:ascii="Times New Roman" w:eastAsia="MS Mincho" w:hAnsi="Times New Roman"/>
          <w:sz w:val="26"/>
          <w:szCs w:val="26"/>
        </w:rPr>
        <w:tab/>
      </w:r>
      <w:r w:rsidRPr="00C73220" w:rsidR="00BC7AE0">
        <w:rPr>
          <w:rFonts w:ascii="Times New Roman" w:eastAsia="MS Mincho" w:hAnsi="Times New Roman"/>
          <w:sz w:val="26"/>
          <w:szCs w:val="26"/>
        </w:rPr>
        <w:tab/>
        <w:t>г. Пыть-Ях</w:t>
      </w:r>
    </w:p>
    <w:p w:rsidR="00CF056D" w:rsidRPr="00AA2389" w14:paraId="0DFC7B18" w14:textId="77777777">
      <w:pPr>
        <w:pStyle w:val="PlainText"/>
        <w:jc w:val="both"/>
        <w:rPr>
          <w:rFonts w:ascii="Times New Roman" w:eastAsia="MS Mincho" w:hAnsi="Times New Roman"/>
          <w:sz w:val="16"/>
          <w:szCs w:val="16"/>
        </w:rPr>
      </w:pPr>
    </w:p>
    <w:p w:rsidR="0030196A" w:rsidP="0030196A" w14:paraId="2A0B06CF" w14:textId="77777777">
      <w:pPr>
        <w:pStyle w:val="PlainText"/>
        <w:ind w:firstLine="708"/>
        <w:jc w:val="both"/>
        <w:rPr>
          <w:rFonts w:ascii="Times New Roman" w:eastAsia="MS Mincho" w:hAnsi="Times New Roman"/>
          <w:sz w:val="26"/>
          <w:szCs w:val="26"/>
        </w:rPr>
      </w:pPr>
      <w:r>
        <w:rPr>
          <w:rFonts w:ascii="Times New Roman" w:eastAsia="MS Mincho" w:hAnsi="Times New Roman"/>
          <w:sz w:val="26"/>
          <w:szCs w:val="26"/>
        </w:rPr>
        <w:t>Мировой судья судебного участка № 2 Пыть-Яхского судебного района Ханты-Мансийского автономного округа – Югры Клочков Андрей Александрович, рассмотрев по адресу: ХМАО-Югра, г. Пыть-Ях, 2 мкр,, д. 4 дело об административном правонарушении в отношении</w:t>
      </w:r>
    </w:p>
    <w:p w:rsidR="0030196A" w:rsidP="0030196A" w14:paraId="04110ACB" w14:textId="5FB2D8C1">
      <w:pPr>
        <w:ind w:firstLine="708"/>
        <w:jc w:val="both"/>
        <w:rPr>
          <w:rFonts w:eastAsia="MS Mincho"/>
          <w:sz w:val="26"/>
          <w:szCs w:val="26"/>
        </w:rPr>
      </w:pPr>
      <w:r>
        <w:rPr>
          <w:rFonts w:eastAsia="MS Mincho"/>
          <w:sz w:val="26"/>
          <w:szCs w:val="26"/>
        </w:rPr>
        <w:t xml:space="preserve">Любченко Анатолия Николаевича, </w:t>
      </w:r>
      <w:r w:rsidR="00E3182A">
        <w:rPr>
          <w:rFonts w:eastAsia="MS Mincho"/>
          <w:sz w:val="26"/>
          <w:szCs w:val="26"/>
        </w:rPr>
        <w:t>---</w:t>
      </w:r>
      <w:r>
        <w:rPr>
          <w:rFonts w:eastAsia="MS Mincho"/>
          <w:sz w:val="26"/>
          <w:szCs w:val="26"/>
        </w:rPr>
        <w:t>,</w:t>
      </w:r>
    </w:p>
    <w:p w:rsidR="0030196A" w:rsidP="0030196A" w14:paraId="1CD7CE30" w14:textId="77777777">
      <w:pPr>
        <w:pStyle w:val="PlainText"/>
        <w:ind w:firstLine="708"/>
        <w:jc w:val="both"/>
        <w:rPr>
          <w:rFonts w:ascii="Times New Roman" w:eastAsia="MS Mincho" w:hAnsi="Times New Roman"/>
          <w:sz w:val="26"/>
          <w:szCs w:val="26"/>
        </w:rPr>
      </w:pPr>
      <w:r>
        <w:rPr>
          <w:rFonts w:ascii="Times New Roman" w:eastAsia="MS Mincho" w:hAnsi="Times New Roman"/>
          <w:sz w:val="26"/>
          <w:szCs w:val="26"/>
        </w:rPr>
        <w:t xml:space="preserve">за совершение правонарушения, предусмотренного ч. 4 ст. 12.15 КоАП РФ, </w:t>
      </w:r>
    </w:p>
    <w:p w:rsidR="0030196A" w:rsidP="0030196A" w14:paraId="1E0DC302" w14:textId="77777777">
      <w:pPr>
        <w:pStyle w:val="PlainText"/>
        <w:jc w:val="center"/>
        <w:rPr>
          <w:rFonts w:ascii="Times New Roman" w:eastAsia="MS Mincho" w:hAnsi="Times New Roman"/>
          <w:sz w:val="26"/>
          <w:szCs w:val="26"/>
        </w:rPr>
      </w:pPr>
      <w:r>
        <w:rPr>
          <w:rFonts w:ascii="Times New Roman" w:eastAsia="MS Mincho" w:hAnsi="Times New Roman"/>
          <w:sz w:val="26"/>
          <w:szCs w:val="26"/>
        </w:rPr>
        <w:t>УСТАНОВИЛ:</w:t>
      </w:r>
    </w:p>
    <w:p w:rsidR="0030196A" w:rsidP="0030196A" w14:paraId="10FEE6B7" w14:textId="77777777">
      <w:pPr>
        <w:pStyle w:val="PlainText"/>
        <w:jc w:val="center"/>
        <w:rPr>
          <w:rFonts w:ascii="Times New Roman" w:eastAsia="MS Mincho" w:hAnsi="Times New Roman"/>
          <w:sz w:val="26"/>
          <w:szCs w:val="26"/>
        </w:rPr>
      </w:pPr>
    </w:p>
    <w:p w:rsidR="0030196A" w:rsidRPr="006247EC" w:rsidP="0030196A" w14:paraId="1DE5BCCB" w14:textId="183AD79A">
      <w:pPr>
        <w:ind w:firstLine="708"/>
        <w:jc w:val="both"/>
        <w:rPr>
          <w:rFonts w:eastAsia="MS Mincho"/>
          <w:sz w:val="26"/>
          <w:szCs w:val="26"/>
        </w:rPr>
      </w:pPr>
      <w:r>
        <w:rPr>
          <w:rFonts w:eastAsia="MS Mincho"/>
          <w:sz w:val="26"/>
          <w:szCs w:val="26"/>
        </w:rPr>
        <w:t>Гр-н Любченко А.Н. 07.08.2026 в 16 часов 50 минут на 398 км. автодороги «Сызрань-Волгоград в Красноармейском районе Саратовской области, управляя транспортным средством –  автомобилем Мазда СХ5 г.н</w:t>
      </w:r>
      <w:r w:rsidR="00E3182A">
        <w:rPr>
          <w:rFonts w:eastAsia="MS Mincho"/>
          <w:sz w:val="26"/>
          <w:szCs w:val="26"/>
        </w:rPr>
        <w:t>---</w:t>
      </w:r>
      <w:r>
        <w:rPr>
          <w:rFonts w:eastAsia="MS Mincho"/>
          <w:sz w:val="26"/>
          <w:szCs w:val="26"/>
        </w:rPr>
        <w:t xml:space="preserve">, </w:t>
      </w:r>
      <w:r w:rsidRPr="00C73220">
        <w:rPr>
          <w:rFonts w:eastAsia="MS Mincho"/>
          <w:sz w:val="26"/>
          <w:szCs w:val="26"/>
        </w:rPr>
        <w:t xml:space="preserve">совершил обгон транспортного средства, </w:t>
      </w:r>
      <w:r>
        <w:rPr>
          <w:rFonts w:eastAsia="MS Mincho"/>
          <w:sz w:val="26"/>
          <w:szCs w:val="26"/>
        </w:rPr>
        <w:t xml:space="preserve">не относящегося к категории тихоходных, </w:t>
      </w:r>
      <w:r w:rsidRPr="006247EC">
        <w:rPr>
          <w:rFonts w:eastAsia="MS Mincho"/>
          <w:sz w:val="26"/>
          <w:szCs w:val="26"/>
        </w:rPr>
        <w:t xml:space="preserve">на заключительной стадии обгона осуществлял при этом движение по полосе дороги, предназначенной для встречного движения, в зоне действия дорожного знака 3.20 «Обгон запрещен», при имеющейся горизонтальной разметке 1.1, нарушив п. 1.3, 9.1 Правил дорожного движения и требования пункта 3 приложения № 1 к Правилам дорожного движения. </w:t>
      </w:r>
    </w:p>
    <w:p w:rsidR="0030196A" w:rsidP="0030196A" w14:paraId="11888813" w14:textId="77777777">
      <w:pPr>
        <w:ind w:firstLine="708"/>
        <w:jc w:val="both"/>
        <w:rPr>
          <w:rFonts w:eastAsia="MS Mincho"/>
          <w:sz w:val="26"/>
          <w:szCs w:val="26"/>
        </w:rPr>
      </w:pPr>
      <w:r>
        <w:rPr>
          <w:rFonts w:eastAsia="MS Mincho"/>
          <w:sz w:val="26"/>
          <w:szCs w:val="26"/>
        </w:rPr>
        <w:t xml:space="preserve">Для рассмотрения составленного по ч. 4 ст. 12.15 КоАП РФ протокола назначено судебное заседание. </w:t>
      </w:r>
    </w:p>
    <w:p w:rsidR="0030196A" w:rsidP="0030196A" w14:paraId="3DD8E997" w14:textId="77777777">
      <w:pPr>
        <w:ind w:firstLine="708"/>
        <w:jc w:val="both"/>
        <w:rPr>
          <w:rFonts w:eastAsia="MS Mincho"/>
          <w:sz w:val="26"/>
          <w:szCs w:val="26"/>
        </w:rPr>
      </w:pPr>
      <w:r>
        <w:rPr>
          <w:rFonts w:eastAsia="MS Mincho"/>
          <w:sz w:val="26"/>
          <w:szCs w:val="26"/>
        </w:rPr>
        <w:t xml:space="preserve">Любченко А.Н. извещен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 вину признал, пояснил, что обгоняемое транспортное средство не относилось к категории тихоходных, просил рассмотреть дело в его отсутствие. Мировой судья полагает исполненной обязанность по извещению о времени и месте рассмотрения дела, признает причину его неявки неуважительной,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 </w:t>
      </w:r>
    </w:p>
    <w:p w:rsidR="006147F7" w:rsidRPr="00C73220" w:rsidP="007E5E66" w14:paraId="45861188" w14:textId="77777777">
      <w:pPr>
        <w:widowControl w:val="0"/>
        <w:ind w:firstLine="708"/>
        <w:jc w:val="both"/>
        <w:rPr>
          <w:rFonts w:eastAsia="MS Mincho"/>
          <w:sz w:val="26"/>
          <w:szCs w:val="26"/>
        </w:rPr>
      </w:pPr>
      <w:r w:rsidRPr="00C73220">
        <w:rPr>
          <w:rFonts w:eastAsia="MS Mincho"/>
          <w:sz w:val="26"/>
          <w:szCs w:val="26"/>
        </w:rPr>
        <w:t xml:space="preserve">Мировым судьей изучены </w:t>
      </w:r>
      <w:r w:rsidRPr="00C73220" w:rsidR="00B106E9">
        <w:rPr>
          <w:rFonts w:eastAsia="MS Mincho"/>
          <w:sz w:val="26"/>
          <w:szCs w:val="26"/>
        </w:rPr>
        <w:t>представленные доказательства</w:t>
      </w:r>
      <w:r w:rsidRPr="00C73220" w:rsidR="00CF056D">
        <w:rPr>
          <w:rFonts w:eastAsia="MS Mincho"/>
          <w:sz w:val="26"/>
          <w:szCs w:val="26"/>
        </w:rPr>
        <w:t>,</w:t>
      </w:r>
      <w:r w:rsidRPr="00C73220" w:rsidR="00226CF6">
        <w:rPr>
          <w:rFonts w:eastAsia="MS Mincho"/>
          <w:sz w:val="26"/>
          <w:szCs w:val="26"/>
        </w:rPr>
        <w:t xml:space="preserve"> а именно: </w:t>
      </w:r>
    </w:p>
    <w:p w:rsidR="00850919" w:rsidRPr="00C73220" w:rsidP="00850919" w14:paraId="435B79C7" w14:textId="77777777">
      <w:pPr>
        <w:pStyle w:val="PlainText"/>
        <w:ind w:firstLine="708"/>
        <w:jc w:val="both"/>
        <w:rPr>
          <w:rFonts w:ascii="Times New Roman" w:eastAsia="MS Mincho" w:hAnsi="Times New Roman"/>
          <w:sz w:val="26"/>
          <w:szCs w:val="26"/>
        </w:rPr>
      </w:pPr>
      <w:r w:rsidRPr="00C73220">
        <w:rPr>
          <w:rFonts w:ascii="Times New Roman" w:eastAsia="MS Mincho" w:hAnsi="Times New Roman"/>
          <w:sz w:val="26"/>
          <w:szCs w:val="26"/>
        </w:rPr>
        <w:t>- Протокол об административном правонарушении (описание события правонарушения аналогично изложенному выше), при составлении которого</w:t>
      </w:r>
      <w:r w:rsidRPr="00C73220" w:rsidR="004D776A">
        <w:rPr>
          <w:rFonts w:ascii="Times New Roman" w:eastAsia="MS Mincho" w:hAnsi="Times New Roman"/>
          <w:sz w:val="26"/>
          <w:szCs w:val="26"/>
        </w:rPr>
        <w:t xml:space="preserve"> </w:t>
      </w:r>
      <w:r w:rsidR="0030196A">
        <w:rPr>
          <w:rFonts w:ascii="Times New Roman" w:eastAsia="MS Mincho" w:hAnsi="Times New Roman"/>
          <w:sz w:val="26"/>
          <w:szCs w:val="26"/>
        </w:rPr>
        <w:t>Любченко</w:t>
      </w:r>
      <w:r w:rsidR="006335E3">
        <w:rPr>
          <w:rFonts w:ascii="Times New Roman" w:eastAsia="MS Mincho" w:hAnsi="Times New Roman"/>
          <w:sz w:val="26"/>
          <w:szCs w:val="26"/>
        </w:rPr>
        <w:t xml:space="preserve"> </w:t>
      </w:r>
      <w:r w:rsidR="003A3131">
        <w:rPr>
          <w:rFonts w:ascii="Times New Roman" w:eastAsia="MS Mincho" w:hAnsi="Times New Roman"/>
          <w:sz w:val="26"/>
          <w:szCs w:val="26"/>
        </w:rPr>
        <w:t>его не оспаривал</w:t>
      </w:r>
      <w:r w:rsidR="006335E3">
        <w:rPr>
          <w:rFonts w:ascii="Times New Roman" w:eastAsia="MS Mincho" w:hAnsi="Times New Roman"/>
          <w:sz w:val="26"/>
          <w:szCs w:val="26"/>
        </w:rPr>
        <w:t>, с ним согласился</w:t>
      </w:r>
      <w:r w:rsidRPr="00C73220">
        <w:rPr>
          <w:rFonts w:ascii="Times New Roman" w:eastAsia="MS Mincho" w:hAnsi="Times New Roman"/>
          <w:sz w:val="26"/>
          <w:szCs w:val="26"/>
        </w:rPr>
        <w:t>;</w:t>
      </w:r>
    </w:p>
    <w:p w:rsidR="00AE37C8" w:rsidRPr="00C73220" w:rsidP="00AE37C8" w14:paraId="275BAC4C" w14:textId="77777777">
      <w:pPr>
        <w:pStyle w:val="PlainText"/>
        <w:ind w:firstLine="708"/>
        <w:jc w:val="both"/>
        <w:rPr>
          <w:rFonts w:ascii="Times New Roman" w:eastAsia="MS Mincho" w:hAnsi="Times New Roman"/>
          <w:sz w:val="26"/>
          <w:szCs w:val="26"/>
        </w:rPr>
      </w:pPr>
      <w:r w:rsidRPr="00C73220">
        <w:rPr>
          <w:rFonts w:ascii="Times New Roman" w:eastAsia="MS Mincho" w:hAnsi="Times New Roman"/>
          <w:sz w:val="26"/>
          <w:szCs w:val="26"/>
        </w:rPr>
        <w:t>- схему нарушения (сведения анало</w:t>
      </w:r>
      <w:r w:rsidRPr="00C73220" w:rsidR="00D12979">
        <w:rPr>
          <w:rFonts w:ascii="Times New Roman" w:eastAsia="MS Mincho" w:hAnsi="Times New Roman"/>
          <w:sz w:val="26"/>
          <w:szCs w:val="26"/>
        </w:rPr>
        <w:t xml:space="preserve">гичны указанным выше), которую </w:t>
      </w:r>
      <w:r w:rsidR="0030196A">
        <w:rPr>
          <w:rFonts w:ascii="Times New Roman" w:eastAsia="MS Mincho" w:hAnsi="Times New Roman"/>
          <w:sz w:val="26"/>
          <w:szCs w:val="26"/>
        </w:rPr>
        <w:t>Любченко</w:t>
      </w:r>
      <w:r w:rsidR="003A3131">
        <w:rPr>
          <w:rFonts w:ascii="Times New Roman" w:eastAsia="MS Mincho" w:hAnsi="Times New Roman"/>
          <w:sz w:val="26"/>
          <w:szCs w:val="26"/>
        </w:rPr>
        <w:t xml:space="preserve"> </w:t>
      </w:r>
      <w:r w:rsidRPr="00C73220">
        <w:rPr>
          <w:rFonts w:ascii="Times New Roman" w:eastAsia="MS Mincho" w:hAnsi="Times New Roman"/>
          <w:sz w:val="26"/>
          <w:szCs w:val="26"/>
        </w:rPr>
        <w:t>подписал без возражений;</w:t>
      </w:r>
    </w:p>
    <w:p w:rsidR="00B25429" w:rsidRPr="00C73220" w:rsidP="007E5E66" w14:paraId="02EDB3C2" w14:textId="77777777">
      <w:pPr>
        <w:pStyle w:val="PlainText"/>
        <w:ind w:firstLine="708"/>
        <w:jc w:val="both"/>
        <w:rPr>
          <w:rFonts w:ascii="Times New Roman" w:eastAsia="MS Mincho" w:hAnsi="Times New Roman"/>
          <w:sz w:val="26"/>
          <w:szCs w:val="26"/>
        </w:rPr>
      </w:pPr>
      <w:r w:rsidRPr="00C73220">
        <w:rPr>
          <w:rFonts w:ascii="Times New Roman" w:eastAsia="MS Mincho" w:hAnsi="Times New Roman"/>
          <w:sz w:val="26"/>
          <w:szCs w:val="26"/>
        </w:rPr>
        <w:t>- дислокацию дорожных знаков</w:t>
      </w:r>
      <w:r w:rsidRPr="00C73220" w:rsidR="00476775">
        <w:rPr>
          <w:rFonts w:ascii="Times New Roman" w:eastAsia="MS Mincho" w:hAnsi="Times New Roman"/>
          <w:sz w:val="26"/>
          <w:szCs w:val="26"/>
        </w:rPr>
        <w:t xml:space="preserve"> и разметки</w:t>
      </w:r>
      <w:r w:rsidRPr="00C73220">
        <w:rPr>
          <w:rFonts w:ascii="Times New Roman" w:eastAsia="MS Mincho" w:hAnsi="Times New Roman"/>
          <w:sz w:val="26"/>
          <w:szCs w:val="26"/>
        </w:rPr>
        <w:t xml:space="preserve"> на указанном в протоколе участке автодороги</w:t>
      </w:r>
      <w:r w:rsidRPr="00C73220" w:rsidR="00476775">
        <w:rPr>
          <w:rFonts w:ascii="Times New Roman" w:eastAsia="MS Mincho" w:hAnsi="Times New Roman"/>
          <w:sz w:val="26"/>
          <w:szCs w:val="26"/>
        </w:rPr>
        <w:t xml:space="preserve"> (соответствует указанным в протоколе сведениям)</w:t>
      </w:r>
      <w:r w:rsidRPr="00C73220">
        <w:rPr>
          <w:rFonts w:ascii="Times New Roman" w:eastAsia="MS Mincho" w:hAnsi="Times New Roman"/>
          <w:sz w:val="26"/>
          <w:szCs w:val="26"/>
        </w:rPr>
        <w:t>;</w:t>
      </w:r>
    </w:p>
    <w:p w:rsidR="00780248" w:rsidRPr="00C73220" w:rsidP="007E5E66" w14:paraId="7415CC46" w14:textId="77777777">
      <w:pPr>
        <w:pStyle w:val="PlainText"/>
        <w:ind w:firstLine="708"/>
        <w:jc w:val="both"/>
        <w:rPr>
          <w:rFonts w:ascii="Times New Roman" w:eastAsia="MS Mincho" w:hAnsi="Times New Roman"/>
          <w:sz w:val="26"/>
          <w:szCs w:val="26"/>
        </w:rPr>
      </w:pPr>
      <w:r w:rsidRPr="00C73220">
        <w:rPr>
          <w:rFonts w:ascii="Times New Roman" w:eastAsia="MS Mincho" w:hAnsi="Times New Roman"/>
          <w:sz w:val="26"/>
          <w:szCs w:val="26"/>
        </w:rPr>
        <w:t xml:space="preserve">- Рапорт ИДПС </w:t>
      </w:r>
      <w:r w:rsidRPr="00C73220" w:rsidR="004F1ED2">
        <w:rPr>
          <w:rFonts w:ascii="Times New Roman" w:eastAsia="MS Mincho" w:hAnsi="Times New Roman"/>
          <w:sz w:val="26"/>
          <w:szCs w:val="26"/>
        </w:rPr>
        <w:t>(сообщил</w:t>
      </w:r>
      <w:r w:rsidRPr="00C73220">
        <w:rPr>
          <w:rFonts w:ascii="Times New Roman" w:eastAsia="MS Mincho" w:hAnsi="Times New Roman"/>
          <w:sz w:val="26"/>
          <w:szCs w:val="26"/>
        </w:rPr>
        <w:t xml:space="preserve"> сведения, аналогичные указанным в протоколе)</w:t>
      </w:r>
      <w:r w:rsidRPr="00C73220" w:rsidR="004F1ED2">
        <w:rPr>
          <w:rFonts w:ascii="Times New Roman" w:eastAsia="MS Mincho" w:hAnsi="Times New Roman"/>
          <w:sz w:val="26"/>
          <w:szCs w:val="26"/>
        </w:rPr>
        <w:t>;</w:t>
      </w:r>
    </w:p>
    <w:p w:rsidR="00C73220" w:rsidRPr="00C73220" w:rsidP="00C73220" w14:paraId="034A9F7C" w14:textId="77777777">
      <w:pPr>
        <w:ind w:firstLine="708"/>
        <w:jc w:val="both"/>
        <w:rPr>
          <w:sz w:val="26"/>
          <w:szCs w:val="26"/>
        </w:rPr>
      </w:pPr>
      <w:r w:rsidRPr="00C73220">
        <w:rPr>
          <w:rFonts w:eastAsia="MS Mincho"/>
          <w:sz w:val="26"/>
          <w:szCs w:val="26"/>
        </w:rPr>
        <w:t>Изучив материалы дела, мировой судья приходит к выводу, что</w:t>
      </w:r>
      <w:r w:rsidRPr="00C73220">
        <w:rPr>
          <w:snapToGrid w:val="0"/>
          <w:sz w:val="26"/>
          <w:szCs w:val="26"/>
        </w:rPr>
        <w:t xml:space="preserve">  </w:t>
      </w:r>
      <w:r w:rsidR="005B76D7">
        <w:rPr>
          <w:snapToGrid w:val="0"/>
          <w:sz w:val="26"/>
          <w:szCs w:val="26"/>
        </w:rPr>
        <w:t xml:space="preserve">вина </w:t>
      </w:r>
      <w:r w:rsidR="0030196A">
        <w:rPr>
          <w:snapToGrid w:val="0"/>
          <w:sz w:val="26"/>
          <w:szCs w:val="26"/>
        </w:rPr>
        <w:t>Любченко С.Н.</w:t>
      </w:r>
      <w:r w:rsidR="000D158E">
        <w:rPr>
          <w:snapToGrid w:val="0"/>
          <w:sz w:val="26"/>
          <w:szCs w:val="26"/>
        </w:rPr>
        <w:t xml:space="preserve"> </w:t>
      </w:r>
      <w:r w:rsidRPr="00C73220">
        <w:rPr>
          <w:snapToGrid w:val="0"/>
          <w:sz w:val="26"/>
          <w:szCs w:val="26"/>
        </w:rPr>
        <w:t xml:space="preserve">доказана, и его действия следует квалифицировать по ч.4 ст.12.15 КоАП РФ - </w:t>
      </w:r>
      <w:r w:rsidRPr="00C73220">
        <w:rPr>
          <w:sz w:val="26"/>
          <w:szCs w:val="26"/>
        </w:rPr>
        <w:t>выезд в нарушение Правил дорожного движения на сторону дороги, предназначенную для встречного движения, за исключением случаев, предусмотренных частью 3  ст. 12.15 КоАП РФ.</w:t>
      </w:r>
    </w:p>
    <w:p w:rsidR="00F71FB1" w:rsidRPr="006247EC" w:rsidP="00F71FB1" w14:paraId="60D4FA70" w14:textId="77777777">
      <w:pPr>
        <w:jc w:val="both"/>
        <w:rPr>
          <w:sz w:val="26"/>
          <w:szCs w:val="26"/>
        </w:rPr>
      </w:pPr>
      <w:r w:rsidRPr="00C73220">
        <w:rPr>
          <w:sz w:val="26"/>
          <w:szCs w:val="26"/>
        </w:rPr>
        <w:tab/>
      </w:r>
      <w:r w:rsidRPr="006247EC">
        <w:rPr>
          <w:sz w:val="26"/>
          <w:szCs w:val="26"/>
        </w:rPr>
        <w:t>В соответствии с п. 4 ст. 22 Федерального закона РФ от 10 декабря 1995 г. N 196-ФЗ "О безопасности дорожного движения", единый порядок дорожного движения на всей территории Российской Федерации устанавливается Правилами дорожного движения, утверждаемыми Правительством Российской Федерации.</w:t>
      </w:r>
    </w:p>
    <w:p w:rsidR="00F71FB1" w:rsidRPr="006247EC" w:rsidP="00F71FB1" w14:paraId="659882D7" w14:textId="77777777">
      <w:pPr>
        <w:jc w:val="both"/>
        <w:rPr>
          <w:sz w:val="26"/>
          <w:szCs w:val="26"/>
        </w:rPr>
      </w:pPr>
      <w:r w:rsidRPr="006247EC">
        <w:rPr>
          <w:sz w:val="26"/>
          <w:szCs w:val="26"/>
        </w:rPr>
        <w:tab/>
        <w:t>В соответствии с п. 1.3 Правил дорожного движения, участники дорожного движения обязаны знать и соблюдать относящиеся к ним требования Правил, сигна</w:t>
      </w:r>
      <w:r w:rsidRPr="006247EC">
        <w:rPr>
          <w:sz w:val="26"/>
          <w:szCs w:val="26"/>
        </w:rPr>
        <w:t>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F71FB1" w:rsidRPr="006247EC" w:rsidP="00F71FB1" w14:paraId="26E04F05" w14:textId="77777777">
      <w:pPr>
        <w:jc w:val="both"/>
        <w:rPr>
          <w:sz w:val="26"/>
          <w:szCs w:val="26"/>
        </w:rPr>
      </w:pPr>
      <w:r w:rsidRPr="006247EC">
        <w:rPr>
          <w:sz w:val="26"/>
          <w:szCs w:val="26"/>
        </w:rPr>
        <w:tab/>
        <w:t>В соответствии с п. 3 приложения № 1 к Правилам дорожного движения, знак 3.20 "Обгон запрещен" запрещает обгон всех транспортных средств, кроме тихоходных транспортных средств, гужевых повозок, мопедов и двухколесных мотоциклов без коляски.</w:t>
      </w:r>
    </w:p>
    <w:p w:rsidR="00F71FB1" w:rsidRPr="006247EC" w:rsidP="00F71FB1" w14:paraId="06442F4A" w14:textId="77777777">
      <w:pPr>
        <w:ind w:firstLine="540"/>
        <w:jc w:val="both"/>
        <w:rPr>
          <w:sz w:val="26"/>
          <w:szCs w:val="26"/>
        </w:rPr>
      </w:pPr>
      <w:r w:rsidRPr="006247EC">
        <w:rPr>
          <w:iCs/>
          <w:sz w:val="26"/>
          <w:szCs w:val="26"/>
        </w:rPr>
        <w:t xml:space="preserve">В </w:t>
      </w:r>
      <w:r w:rsidRPr="006247EC">
        <w:rPr>
          <w:sz w:val="26"/>
          <w:szCs w:val="26"/>
        </w:rPr>
        <w:t xml:space="preserve">соответствии с п. 9.1 ПДД,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hyperlink r:id="rId5" w:anchor="dst392" w:history="1">
        <w:r w:rsidRPr="006247EC">
          <w:rPr>
            <w:sz w:val="26"/>
            <w:szCs w:val="26"/>
          </w:rPr>
          <w:t>разметкой 1.1</w:t>
        </w:r>
      </w:hyperlink>
      <w:r w:rsidRPr="006247EC">
        <w:rPr>
          <w:sz w:val="26"/>
          <w:szCs w:val="26"/>
        </w:rPr>
        <w:t xml:space="preserve">, </w:t>
      </w:r>
      <w:hyperlink r:id="rId5" w:anchor="dst396" w:history="1">
        <w:r w:rsidRPr="006247EC">
          <w:rPr>
            <w:sz w:val="26"/>
            <w:szCs w:val="26"/>
          </w:rPr>
          <w:t>1.3</w:t>
        </w:r>
      </w:hyperlink>
      <w:r w:rsidRPr="006247EC">
        <w:rPr>
          <w:sz w:val="26"/>
          <w:szCs w:val="26"/>
        </w:rPr>
        <w:t xml:space="preserve"> или </w:t>
      </w:r>
      <w:hyperlink r:id="rId5" w:anchor="dst404" w:history="1">
        <w:r w:rsidRPr="006247EC">
          <w:rPr>
            <w:sz w:val="26"/>
            <w:szCs w:val="26"/>
          </w:rPr>
          <w:t>разметкой 1.11</w:t>
        </w:r>
      </w:hyperlink>
      <w:r w:rsidRPr="006247EC">
        <w:rPr>
          <w:sz w:val="26"/>
          <w:szCs w:val="26"/>
        </w:rPr>
        <w:t xml:space="preserve">, прерывистая линия которой расположена слева. </w:t>
      </w:r>
    </w:p>
    <w:p w:rsidR="00F71FB1" w:rsidRPr="006247EC" w:rsidP="00F71FB1" w14:paraId="00D6CD67" w14:textId="77777777">
      <w:pPr>
        <w:ind w:firstLine="708"/>
        <w:jc w:val="both"/>
        <w:rPr>
          <w:sz w:val="26"/>
          <w:szCs w:val="26"/>
        </w:rPr>
      </w:pPr>
      <w:r w:rsidRPr="006247EC">
        <w:rPr>
          <w:sz w:val="26"/>
          <w:szCs w:val="26"/>
        </w:rPr>
        <w:t xml:space="preserve">Вышеуказанные положения были нарушены, что следует из рапорта ИДПС, протокола и схемы. </w:t>
      </w:r>
    </w:p>
    <w:p w:rsidR="00F71FB1" w:rsidRPr="006247EC" w:rsidP="00F71FB1" w14:paraId="4B929FA4" w14:textId="77777777">
      <w:pPr>
        <w:ind w:firstLine="708"/>
        <w:jc w:val="both"/>
        <w:rPr>
          <w:sz w:val="26"/>
          <w:szCs w:val="26"/>
        </w:rPr>
      </w:pPr>
      <w:r w:rsidRPr="006247EC">
        <w:rPr>
          <w:sz w:val="26"/>
          <w:szCs w:val="26"/>
        </w:rPr>
        <w:t>Согласно ПДД: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Таким образом, маневр обгона считается законченным, только после возвращения на ранее занимаемую полосу.</w:t>
      </w:r>
    </w:p>
    <w:p w:rsidR="00F71FB1" w:rsidRPr="006247EC" w:rsidP="00F71FB1" w14:paraId="53032B66" w14:textId="77777777">
      <w:pPr>
        <w:jc w:val="both"/>
        <w:rPr>
          <w:sz w:val="26"/>
          <w:szCs w:val="26"/>
        </w:rPr>
      </w:pPr>
      <w:r w:rsidRPr="006247EC">
        <w:rPr>
          <w:sz w:val="26"/>
          <w:szCs w:val="26"/>
        </w:rPr>
        <w:tab/>
        <w:t xml:space="preserve">На протяжении всего обгона, водитель должен находится на стороне дороги предназначенной для встречного движения, только при условии, если на данном участке движение по встречной полосе не запрещено. </w:t>
      </w:r>
    </w:p>
    <w:p w:rsidR="00F71FB1" w:rsidRPr="006247EC" w:rsidP="00F71FB1" w14:paraId="3BA4BEAC" w14:textId="77777777">
      <w:pPr>
        <w:ind w:firstLine="708"/>
        <w:jc w:val="both"/>
        <w:rPr>
          <w:sz w:val="26"/>
          <w:szCs w:val="26"/>
        </w:rPr>
      </w:pPr>
      <w:r w:rsidRPr="006247EC">
        <w:rPr>
          <w:sz w:val="26"/>
          <w:szCs w:val="26"/>
        </w:rPr>
        <w:t xml:space="preserve">В соответствии с п. </w:t>
      </w:r>
      <w:hyperlink r:id="rId6" w:history="1">
        <w:r w:rsidRPr="006247EC">
          <w:rPr>
            <w:sz w:val="26"/>
            <w:szCs w:val="26"/>
          </w:rPr>
          <w:t>11.1</w:t>
        </w:r>
      </w:hyperlink>
      <w:r w:rsidRPr="006247EC">
        <w:rPr>
          <w:sz w:val="26"/>
          <w:szCs w:val="26"/>
        </w:rPr>
        <w:t>. ПДД, прежде чем начать обгон, водитель обязан убедиться в том, числе в том, что в процессе обгона он не создаст опасности для движения и помех другим участникам дорожного движения.</w:t>
      </w:r>
    </w:p>
    <w:p w:rsidR="00F71FB1" w:rsidRPr="006247EC" w:rsidP="00F71FB1" w14:paraId="3A33A56D" w14:textId="77777777">
      <w:pPr>
        <w:ind w:firstLine="708"/>
        <w:jc w:val="both"/>
        <w:rPr>
          <w:sz w:val="26"/>
          <w:szCs w:val="26"/>
        </w:rPr>
      </w:pPr>
      <w:r w:rsidRPr="006247EC">
        <w:rPr>
          <w:sz w:val="26"/>
          <w:szCs w:val="26"/>
        </w:rPr>
        <w:t>Совокупность указанных выше требований запрещают совершать обгон в случае, если обгон был начат на участке дороге, не имеющем ограничений, но завершен на участке, имеющем такое ограничение.</w:t>
      </w:r>
    </w:p>
    <w:p w:rsidR="00F71FB1" w:rsidRPr="006247EC" w:rsidP="00F71FB1" w14:paraId="6A5E1160" w14:textId="77777777">
      <w:pPr>
        <w:ind w:firstLine="708"/>
        <w:jc w:val="both"/>
        <w:rPr>
          <w:sz w:val="26"/>
          <w:szCs w:val="26"/>
        </w:rPr>
      </w:pPr>
      <w:r w:rsidRPr="006247EC">
        <w:rPr>
          <w:sz w:val="26"/>
          <w:szCs w:val="26"/>
        </w:rPr>
        <w:t xml:space="preserve">Мировой судья считает, что такие маневры следует квалифицировать по ч. 4 ст. 12.15 КоАП РФ, поскольку они создают угрозу безопасности для участников дорожного движения. По изложенным основаниям мировой судья не относит рассматриваемые действия к малозначительным. Согласно правовой позиции Конституционного Суда Российской Федерации, выраженной в </w:t>
      </w:r>
      <w:hyperlink r:id="rId7" w:history="1">
        <w:r w:rsidRPr="006247EC">
          <w:rPr>
            <w:sz w:val="26"/>
            <w:szCs w:val="26"/>
          </w:rPr>
          <w:t>постановлении</w:t>
        </w:r>
      </w:hyperlink>
      <w:r w:rsidRPr="006247EC">
        <w:rPr>
          <w:sz w:val="26"/>
          <w:szCs w:val="26"/>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p>
    <w:p w:rsidR="00F71FB1" w:rsidRPr="006247EC" w:rsidP="00F71FB1" w14:paraId="35CD745B" w14:textId="77777777">
      <w:pPr>
        <w:ind w:firstLine="708"/>
        <w:jc w:val="both"/>
        <w:rPr>
          <w:sz w:val="26"/>
          <w:szCs w:val="26"/>
        </w:rPr>
      </w:pPr>
      <w:r w:rsidRPr="006247EC">
        <w:rPr>
          <w:sz w:val="26"/>
          <w:szCs w:val="26"/>
        </w:rPr>
        <w:t>В соответствии с п. 15 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8" w:history="1">
        <w:r w:rsidRPr="006247EC">
          <w:rPr>
            <w:sz w:val="26"/>
            <w:szCs w:val="26"/>
          </w:rPr>
          <w:t>пункт 1.2</w:t>
        </w:r>
      </w:hyperlink>
      <w:r w:rsidRPr="006247EC">
        <w:rPr>
          <w:sz w:val="26"/>
          <w:szCs w:val="26"/>
        </w:rPr>
        <w:t xml:space="preserve"> ПДД РФ), которые квалифицируются по </w:t>
      </w:r>
      <w:hyperlink r:id="rId9" w:history="1">
        <w:r w:rsidRPr="006247EC">
          <w:rPr>
            <w:sz w:val="26"/>
            <w:szCs w:val="26"/>
          </w:rPr>
          <w:t>части 3</w:t>
        </w:r>
      </w:hyperlink>
      <w:r w:rsidRPr="006247EC">
        <w:rPr>
          <w:sz w:val="26"/>
          <w:szCs w:val="26"/>
        </w:rPr>
        <w:t xml:space="preserve"> данной статьи), подлежат квалификации по </w:t>
      </w:r>
      <w:hyperlink r:id="rId10" w:history="1">
        <w:r w:rsidRPr="006247EC">
          <w:rPr>
            <w:sz w:val="26"/>
            <w:szCs w:val="26"/>
          </w:rPr>
          <w:t>части 4 статьи 12.15</w:t>
        </w:r>
      </w:hyperlink>
      <w:r w:rsidRPr="006247EC">
        <w:rPr>
          <w:sz w:val="26"/>
          <w:szCs w:val="26"/>
        </w:rPr>
        <w:t xml:space="preserve"> КоАП РФ. При этом действия лица, выехавшего на полосу, предназначенную для встречного движения, с соблюдением требований </w:t>
      </w:r>
      <w:hyperlink r:id="rId11" w:history="1">
        <w:r w:rsidRPr="006247EC">
          <w:rPr>
            <w:sz w:val="26"/>
            <w:szCs w:val="26"/>
          </w:rPr>
          <w:t>ПДД</w:t>
        </w:r>
      </w:hyperlink>
      <w:r w:rsidRPr="006247EC">
        <w:rPr>
          <w:sz w:val="26"/>
          <w:szCs w:val="26"/>
        </w:rPr>
        <w:t xml:space="preserve"> РФ, однако завершившего данный маневр в нарушение указанных требований, также подлежат квалификации по </w:t>
      </w:r>
      <w:hyperlink r:id="rId10" w:history="1">
        <w:r w:rsidRPr="006247EC">
          <w:rPr>
            <w:sz w:val="26"/>
            <w:szCs w:val="26"/>
          </w:rPr>
          <w:t>части 4 статьи 12.15</w:t>
        </w:r>
      </w:hyperlink>
      <w:r w:rsidRPr="006247EC">
        <w:rPr>
          <w:sz w:val="26"/>
          <w:szCs w:val="26"/>
        </w:rPr>
        <w:t xml:space="preserve"> КоАП РФ.</w:t>
      </w:r>
    </w:p>
    <w:p w:rsidR="00F71FB1" w:rsidRPr="006247EC" w:rsidP="00F71FB1" w14:paraId="25F590CA" w14:textId="77777777">
      <w:pPr>
        <w:jc w:val="both"/>
        <w:rPr>
          <w:sz w:val="26"/>
          <w:szCs w:val="26"/>
        </w:rPr>
      </w:pPr>
      <w:r w:rsidRPr="006247EC">
        <w:rPr>
          <w:sz w:val="26"/>
          <w:szCs w:val="26"/>
        </w:rPr>
        <w:tab/>
        <w:t xml:space="preserve">У мирового судьи нет оснований сомневаться в достоверности сведений, изложенных в протоколе об административном правонарушении и прилагаемых к нему материалов, указанные сведения подтверждены, не оспариваются правонарушителем, законность установки знака 3.20 и нанесения дорожной разметки не оспаривается. </w:t>
      </w:r>
    </w:p>
    <w:p w:rsidR="00F71FB1" w:rsidRPr="006247EC" w:rsidP="00F71FB1" w14:paraId="58C06508" w14:textId="77777777">
      <w:pPr>
        <w:ind w:firstLine="708"/>
        <w:jc w:val="both"/>
        <w:rPr>
          <w:rFonts w:eastAsia="MS Mincho"/>
          <w:sz w:val="26"/>
          <w:szCs w:val="26"/>
        </w:rPr>
      </w:pPr>
      <w:r w:rsidRPr="006247EC">
        <w:rPr>
          <w:sz w:val="26"/>
          <w:szCs w:val="26"/>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C73220" w:rsidRPr="00C73220" w:rsidP="00C73220" w14:paraId="67F0C0F7" w14:textId="77777777">
      <w:pPr>
        <w:widowControl w:val="0"/>
        <w:ind w:firstLine="708"/>
        <w:jc w:val="both"/>
        <w:rPr>
          <w:snapToGrid w:val="0"/>
          <w:sz w:val="26"/>
          <w:szCs w:val="26"/>
        </w:rPr>
      </w:pPr>
      <w:r w:rsidRPr="00C73220">
        <w:rPr>
          <w:snapToGrid w:val="0"/>
          <w:sz w:val="26"/>
          <w:szCs w:val="26"/>
        </w:rPr>
        <w:t xml:space="preserve">Признание вины мировой судья относит к обстоятельствам, смягчающим административную ответственность. </w:t>
      </w:r>
    </w:p>
    <w:p w:rsidR="006335E3" w:rsidRPr="00F37DF1" w:rsidP="006335E3" w14:paraId="1A27B480" w14:textId="77777777">
      <w:pPr>
        <w:ind w:firstLine="708"/>
        <w:jc w:val="both"/>
        <w:rPr>
          <w:rFonts w:eastAsia="MS Mincho"/>
          <w:sz w:val="26"/>
          <w:szCs w:val="26"/>
        </w:rPr>
      </w:pPr>
      <w:r w:rsidRPr="00F37DF1">
        <w:rPr>
          <w:sz w:val="26"/>
          <w:szCs w:val="26"/>
        </w:rPr>
        <w:t>Привлечение ранее правонарушителя к административной о</w:t>
      </w:r>
      <w:r>
        <w:rPr>
          <w:sz w:val="26"/>
          <w:szCs w:val="26"/>
        </w:rPr>
        <w:t>тветственности за правонарушение, предусмотренно</w:t>
      </w:r>
      <w:r w:rsidRPr="00F37DF1">
        <w:rPr>
          <w:sz w:val="26"/>
          <w:szCs w:val="26"/>
        </w:rPr>
        <w:t>е гл. 12 КоАП РФ постановлени</w:t>
      </w:r>
      <w:r>
        <w:rPr>
          <w:sz w:val="26"/>
          <w:szCs w:val="26"/>
        </w:rPr>
        <w:t>ями, вступившими</w:t>
      </w:r>
      <w:r w:rsidRPr="00F37DF1">
        <w:rPr>
          <w:sz w:val="26"/>
          <w:szCs w:val="26"/>
        </w:rPr>
        <w:t xml:space="preserve"> в законную силу до совершения правонарушения по рассматриваемому делу, что подтверждено представленной распечаткой информационных баз данных, достоверность которой стороной защиты не оспорена,  </w:t>
      </w:r>
      <w:r w:rsidRPr="00F37DF1">
        <w:rPr>
          <w:rFonts w:eastAsia="MS Mincho"/>
          <w:sz w:val="26"/>
          <w:szCs w:val="26"/>
        </w:rPr>
        <w:t>мировой судья относит к обстоятельствам, отягчающим административную ответственность</w:t>
      </w:r>
      <w:r w:rsidRPr="00F37DF1">
        <w:rPr>
          <w:sz w:val="26"/>
          <w:szCs w:val="26"/>
        </w:rPr>
        <w:t xml:space="preserve"> - повторное совершение </w:t>
      </w:r>
      <w:hyperlink r:id="rId12" w:history="1">
        <w:r w:rsidRPr="00F37DF1">
          <w:rPr>
            <w:sz w:val="26"/>
            <w:szCs w:val="26"/>
          </w:rPr>
          <w:t>однородного</w:t>
        </w:r>
      </w:hyperlink>
      <w:r w:rsidRPr="00F37DF1">
        <w:rPr>
          <w:sz w:val="26"/>
          <w:szCs w:val="26"/>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sub_46" w:history="1">
        <w:r w:rsidRPr="00F37DF1">
          <w:rPr>
            <w:sz w:val="26"/>
            <w:szCs w:val="26"/>
          </w:rPr>
          <w:t>статьей 4.6</w:t>
        </w:r>
      </w:hyperlink>
      <w:r w:rsidRPr="00F37DF1">
        <w:rPr>
          <w:sz w:val="26"/>
          <w:szCs w:val="26"/>
        </w:rPr>
        <w:t xml:space="preserve"> КоАП РФ за совершение однородного административного правонарушения</w:t>
      </w:r>
      <w:r w:rsidRPr="00F37DF1">
        <w:rPr>
          <w:rFonts w:eastAsia="MS Mincho"/>
          <w:sz w:val="26"/>
          <w:szCs w:val="26"/>
        </w:rPr>
        <w:t xml:space="preserve">. </w:t>
      </w:r>
    </w:p>
    <w:p w:rsidR="00C73220" w:rsidRPr="00C73220" w:rsidP="00C73220" w14:paraId="00445424" w14:textId="77777777">
      <w:pPr>
        <w:widowControl w:val="0"/>
        <w:ind w:firstLine="708"/>
        <w:jc w:val="both"/>
        <w:rPr>
          <w:snapToGrid w:val="0"/>
          <w:sz w:val="26"/>
          <w:szCs w:val="26"/>
        </w:rPr>
      </w:pPr>
      <w:r w:rsidRPr="00C73220">
        <w:rPr>
          <w:snapToGrid w:val="0"/>
          <w:sz w:val="26"/>
          <w:szCs w:val="26"/>
        </w:rPr>
        <w:t>С учетом обстоятельств нарушения, мировой судья приходит к выводу о возможности назначения минимального наказания в виде административного штрафа</w:t>
      </w:r>
      <w:r w:rsidRPr="00C73220">
        <w:rPr>
          <w:rFonts w:eastAsia="MS Mincho"/>
          <w:sz w:val="26"/>
          <w:szCs w:val="26"/>
        </w:rPr>
        <w:t xml:space="preserve"> в сумме 7500 рублей.</w:t>
      </w:r>
    </w:p>
    <w:p w:rsidR="00C73220" w:rsidRPr="00C73220" w:rsidP="00C73220" w14:paraId="585CA10C" w14:textId="77777777">
      <w:pPr>
        <w:jc w:val="both"/>
        <w:rPr>
          <w:rFonts w:eastAsia="MS Mincho"/>
          <w:sz w:val="26"/>
          <w:szCs w:val="26"/>
        </w:rPr>
      </w:pPr>
      <w:r w:rsidRPr="00C73220">
        <w:rPr>
          <w:rFonts w:eastAsia="MS Mincho"/>
          <w:sz w:val="26"/>
          <w:szCs w:val="26"/>
        </w:rPr>
        <w:tab/>
        <w:t>На основании изложенного, руководствуясь ст. ст. 3.5., 12.15 ч. 4, 23.1., 29.9 – 29.11.  Кодекса РФ об административных правонарушениях, мировой судья</w:t>
      </w:r>
    </w:p>
    <w:p w:rsidR="00C73220" w:rsidRPr="00C73220" w:rsidP="00C73220" w14:paraId="749B3D7F" w14:textId="77777777">
      <w:pPr>
        <w:rPr>
          <w:rFonts w:eastAsia="MS Mincho"/>
          <w:b/>
          <w:sz w:val="26"/>
          <w:szCs w:val="26"/>
        </w:rPr>
      </w:pPr>
      <w:r w:rsidRPr="00C73220">
        <w:rPr>
          <w:rFonts w:eastAsia="MS Mincho"/>
          <w:b/>
          <w:sz w:val="26"/>
          <w:szCs w:val="26"/>
        </w:rPr>
        <w:tab/>
      </w:r>
      <w:r w:rsidRPr="00C73220">
        <w:rPr>
          <w:rFonts w:eastAsia="MS Mincho"/>
          <w:b/>
          <w:sz w:val="26"/>
          <w:szCs w:val="26"/>
        </w:rPr>
        <w:tab/>
      </w:r>
      <w:r w:rsidRPr="00C73220">
        <w:rPr>
          <w:rFonts w:eastAsia="MS Mincho"/>
          <w:b/>
          <w:sz w:val="26"/>
          <w:szCs w:val="26"/>
        </w:rPr>
        <w:tab/>
      </w:r>
      <w:r w:rsidRPr="00C73220">
        <w:rPr>
          <w:rFonts w:eastAsia="MS Mincho"/>
          <w:b/>
          <w:sz w:val="26"/>
          <w:szCs w:val="26"/>
        </w:rPr>
        <w:tab/>
      </w:r>
      <w:r w:rsidRPr="00C73220">
        <w:rPr>
          <w:rFonts w:eastAsia="MS Mincho"/>
          <w:b/>
          <w:sz w:val="26"/>
          <w:szCs w:val="26"/>
        </w:rPr>
        <w:tab/>
        <w:t xml:space="preserve">      ПОСТАНОВИЛ:</w:t>
      </w:r>
    </w:p>
    <w:p w:rsidR="00C73220" w:rsidRPr="00AA2389" w:rsidP="00C73220" w14:paraId="02932E32" w14:textId="77777777">
      <w:pPr>
        <w:rPr>
          <w:rFonts w:eastAsia="MS Mincho"/>
          <w:b/>
          <w:sz w:val="16"/>
          <w:szCs w:val="16"/>
        </w:rPr>
      </w:pPr>
    </w:p>
    <w:p w:rsidR="00C73220" w:rsidP="00344CB5" w14:paraId="635FEDC8" w14:textId="77777777">
      <w:pPr>
        <w:ind w:firstLine="708"/>
        <w:jc w:val="both"/>
        <w:rPr>
          <w:snapToGrid w:val="0"/>
          <w:sz w:val="28"/>
          <w:szCs w:val="28"/>
        </w:rPr>
      </w:pPr>
      <w:r w:rsidRPr="00C73220">
        <w:rPr>
          <w:rFonts w:eastAsia="MS Mincho"/>
          <w:sz w:val="26"/>
          <w:szCs w:val="26"/>
        </w:rPr>
        <w:t>Гр-на</w:t>
      </w:r>
      <w:r w:rsidRPr="003A3131" w:rsidR="003A3131">
        <w:rPr>
          <w:rFonts w:eastAsia="MS Mincho"/>
          <w:sz w:val="26"/>
          <w:szCs w:val="26"/>
        </w:rPr>
        <w:t xml:space="preserve"> </w:t>
      </w:r>
      <w:r w:rsidR="0030196A">
        <w:rPr>
          <w:rFonts w:eastAsia="MS Mincho"/>
          <w:sz w:val="26"/>
          <w:szCs w:val="26"/>
        </w:rPr>
        <w:t xml:space="preserve">Любченко Анатолия Николаевича </w:t>
      </w:r>
      <w:r w:rsidRPr="00C73220">
        <w:rPr>
          <w:rFonts w:eastAsia="MS Mincho"/>
          <w:sz w:val="26"/>
          <w:szCs w:val="26"/>
        </w:rPr>
        <w:t xml:space="preserve">признать виновным в совершении административного правонарушения, предусмотренного ч. 4 ст. 12.15 КоАП РФ, и назначить ему наказание в виде административного штрафа в сумме 7500 (семь тысяч </w:t>
      </w:r>
      <w:r w:rsidRPr="00344CB5">
        <w:rPr>
          <w:rFonts w:eastAsia="MS Mincho"/>
          <w:sz w:val="28"/>
          <w:szCs w:val="28"/>
        </w:rPr>
        <w:t>пятьсот) рублей, который необходимо перечислить на счет:</w:t>
      </w:r>
      <w:r w:rsidRPr="00344CB5">
        <w:rPr>
          <w:snapToGrid w:val="0"/>
          <w:sz w:val="28"/>
          <w:szCs w:val="28"/>
        </w:rPr>
        <w:t xml:space="preserve"> </w:t>
      </w:r>
    </w:p>
    <w:tbl>
      <w:tblPr>
        <w:tblW w:w="0" w:type="auto"/>
        <w:shd w:val="clear" w:color="auto" w:fill="FFFFFF"/>
        <w:tblCellMar>
          <w:top w:w="15" w:type="dxa"/>
          <w:left w:w="15" w:type="dxa"/>
          <w:bottom w:w="15" w:type="dxa"/>
          <w:right w:w="15" w:type="dxa"/>
        </w:tblCellMar>
        <w:tblLook w:val="04A0"/>
      </w:tblPr>
      <w:tblGrid>
        <w:gridCol w:w="3686"/>
        <w:gridCol w:w="5670"/>
      </w:tblGrid>
      <w:tr w14:paraId="62150AE0"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723205A5" w14:textId="77777777">
            <w:pPr>
              <w:jc w:val="both"/>
              <w:rPr>
                <w:sz w:val="28"/>
                <w:szCs w:val="28"/>
              </w:rPr>
            </w:pPr>
            <w:r w:rsidRPr="00B94E4F">
              <w:rPr>
                <w:rStyle w:val="t-color-passive"/>
                <w:sz w:val="28"/>
                <w:szCs w:val="28"/>
              </w:rPr>
              <w:t>Получатель платежа:</w:t>
            </w:r>
          </w:p>
        </w:tc>
        <w:tc>
          <w:tcPr>
            <w:tcW w:w="5670" w:type="dxa"/>
            <w:shd w:val="clear" w:color="auto" w:fill="FFFFFF"/>
            <w:hideMark/>
          </w:tcPr>
          <w:p w:rsidR="00B94E4F" w:rsidRPr="00B94E4F" w:rsidP="00B94E4F" w14:paraId="040F82AE" w14:textId="77777777">
            <w:pPr>
              <w:jc w:val="both"/>
              <w:rPr>
                <w:sz w:val="28"/>
                <w:szCs w:val="28"/>
              </w:rPr>
            </w:pPr>
            <w:r w:rsidRPr="00B94E4F">
              <w:rPr>
                <w:rStyle w:val="Strong"/>
                <w:b w:val="0"/>
                <w:sz w:val="28"/>
                <w:szCs w:val="28"/>
              </w:rPr>
              <w:t>УФК по Саратовской области (Отдел МВД России по Красноармейскому району Саратовской области; код 024; л/с 04601108140)</w:t>
            </w:r>
          </w:p>
        </w:tc>
      </w:tr>
      <w:tr w14:paraId="3ABA5A9D"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5C4F2005" w14:textId="77777777">
            <w:pPr>
              <w:jc w:val="both"/>
              <w:rPr>
                <w:sz w:val="28"/>
                <w:szCs w:val="28"/>
              </w:rPr>
            </w:pPr>
            <w:r w:rsidRPr="00B94E4F">
              <w:rPr>
                <w:rStyle w:val="t-color-passive"/>
                <w:sz w:val="28"/>
                <w:szCs w:val="28"/>
              </w:rPr>
              <w:t>ОГРН:</w:t>
            </w:r>
          </w:p>
        </w:tc>
        <w:tc>
          <w:tcPr>
            <w:tcW w:w="5670" w:type="dxa"/>
            <w:shd w:val="clear" w:color="auto" w:fill="FFFFFF"/>
            <w:hideMark/>
          </w:tcPr>
          <w:p w:rsidR="00B94E4F" w:rsidRPr="00B94E4F" w:rsidP="00B94E4F" w14:paraId="628C4831" w14:textId="77777777">
            <w:pPr>
              <w:jc w:val="both"/>
              <w:rPr>
                <w:sz w:val="28"/>
                <w:szCs w:val="28"/>
              </w:rPr>
            </w:pPr>
            <w:r w:rsidRPr="00B94E4F">
              <w:rPr>
                <w:rStyle w:val="Strong"/>
                <w:b w:val="0"/>
                <w:sz w:val="28"/>
                <w:szCs w:val="28"/>
              </w:rPr>
              <w:t>1026401735073</w:t>
            </w:r>
          </w:p>
        </w:tc>
      </w:tr>
      <w:tr w14:paraId="4EE52E70"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1A331892" w14:textId="77777777">
            <w:pPr>
              <w:jc w:val="both"/>
              <w:rPr>
                <w:sz w:val="28"/>
                <w:szCs w:val="28"/>
              </w:rPr>
            </w:pPr>
            <w:r w:rsidRPr="00B94E4F">
              <w:rPr>
                <w:rStyle w:val="t-color-passive"/>
                <w:sz w:val="28"/>
                <w:szCs w:val="28"/>
              </w:rPr>
              <w:t>ИНН:</w:t>
            </w:r>
          </w:p>
        </w:tc>
        <w:tc>
          <w:tcPr>
            <w:tcW w:w="5670" w:type="dxa"/>
            <w:shd w:val="clear" w:color="auto" w:fill="FFFFFF"/>
            <w:hideMark/>
          </w:tcPr>
          <w:p w:rsidR="00B94E4F" w:rsidRPr="00B94E4F" w:rsidP="00B94E4F" w14:paraId="35426338" w14:textId="77777777">
            <w:pPr>
              <w:jc w:val="both"/>
              <w:rPr>
                <w:sz w:val="28"/>
                <w:szCs w:val="28"/>
              </w:rPr>
            </w:pPr>
            <w:r w:rsidRPr="00B94E4F">
              <w:rPr>
                <w:rStyle w:val="Strong"/>
                <w:b w:val="0"/>
                <w:sz w:val="28"/>
                <w:szCs w:val="28"/>
              </w:rPr>
              <w:t>6442002904</w:t>
            </w:r>
          </w:p>
        </w:tc>
      </w:tr>
      <w:tr w14:paraId="531CCB45"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49336963" w14:textId="77777777">
            <w:pPr>
              <w:jc w:val="both"/>
              <w:rPr>
                <w:sz w:val="28"/>
                <w:szCs w:val="28"/>
              </w:rPr>
            </w:pPr>
            <w:r w:rsidRPr="00B94E4F">
              <w:rPr>
                <w:rStyle w:val="t-color-passive"/>
                <w:sz w:val="28"/>
                <w:szCs w:val="28"/>
              </w:rPr>
              <w:t>КПП:</w:t>
            </w:r>
          </w:p>
        </w:tc>
        <w:tc>
          <w:tcPr>
            <w:tcW w:w="5670" w:type="dxa"/>
            <w:shd w:val="clear" w:color="auto" w:fill="FFFFFF"/>
            <w:hideMark/>
          </w:tcPr>
          <w:p w:rsidR="00B94E4F" w:rsidRPr="00B94E4F" w:rsidP="00B94E4F" w14:paraId="545EC79E" w14:textId="77777777">
            <w:pPr>
              <w:jc w:val="both"/>
              <w:rPr>
                <w:sz w:val="28"/>
                <w:szCs w:val="28"/>
              </w:rPr>
            </w:pPr>
            <w:r w:rsidRPr="00B94E4F">
              <w:rPr>
                <w:rStyle w:val="Strong"/>
                <w:b w:val="0"/>
                <w:sz w:val="28"/>
                <w:szCs w:val="28"/>
              </w:rPr>
              <w:t>644201001</w:t>
            </w:r>
          </w:p>
        </w:tc>
      </w:tr>
      <w:tr w14:paraId="6B8ADBEF"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12AEEBDD" w14:textId="77777777">
            <w:pPr>
              <w:jc w:val="both"/>
              <w:rPr>
                <w:sz w:val="28"/>
                <w:szCs w:val="28"/>
              </w:rPr>
            </w:pPr>
            <w:r w:rsidRPr="00B94E4F">
              <w:rPr>
                <w:rStyle w:val="t-color-passive"/>
                <w:sz w:val="28"/>
                <w:szCs w:val="28"/>
              </w:rPr>
              <w:t>Казначейский счет:</w:t>
            </w:r>
          </w:p>
        </w:tc>
        <w:tc>
          <w:tcPr>
            <w:tcW w:w="5670" w:type="dxa"/>
            <w:shd w:val="clear" w:color="auto" w:fill="FFFFFF"/>
            <w:hideMark/>
          </w:tcPr>
          <w:p w:rsidR="00B94E4F" w:rsidRPr="00B94E4F" w:rsidP="00B94E4F" w14:paraId="5B9B2FEF" w14:textId="77777777">
            <w:pPr>
              <w:jc w:val="both"/>
              <w:rPr>
                <w:sz w:val="28"/>
                <w:szCs w:val="28"/>
              </w:rPr>
            </w:pPr>
            <w:r w:rsidRPr="00B94E4F">
              <w:rPr>
                <w:rStyle w:val="Strong"/>
                <w:b w:val="0"/>
                <w:sz w:val="28"/>
                <w:szCs w:val="28"/>
              </w:rPr>
              <w:t>03100643000000016000</w:t>
            </w:r>
          </w:p>
        </w:tc>
      </w:tr>
      <w:tr w14:paraId="53A21194"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4924402F" w14:textId="77777777">
            <w:pPr>
              <w:jc w:val="both"/>
              <w:rPr>
                <w:sz w:val="28"/>
                <w:szCs w:val="28"/>
              </w:rPr>
            </w:pPr>
            <w:r w:rsidRPr="00B94E4F">
              <w:rPr>
                <w:rStyle w:val="t-color-passive"/>
                <w:sz w:val="28"/>
                <w:szCs w:val="28"/>
              </w:rPr>
              <w:t>Единый казначейский счет:</w:t>
            </w:r>
          </w:p>
        </w:tc>
        <w:tc>
          <w:tcPr>
            <w:tcW w:w="5670" w:type="dxa"/>
            <w:shd w:val="clear" w:color="auto" w:fill="FFFFFF"/>
            <w:hideMark/>
          </w:tcPr>
          <w:p w:rsidR="00B94E4F" w:rsidRPr="00B94E4F" w:rsidP="00B94E4F" w14:paraId="0EBF1555" w14:textId="77777777">
            <w:pPr>
              <w:jc w:val="both"/>
              <w:rPr>
                <w:sz w:val="28"/>
                <w:szCs w:val="28"/>
              </w:rPr>
            </w:pPr>
            <w:r w:rsidRPr="00B94E4F">
              <w:rPr>
                <w:rStyle w:val="Strong"/>
                <w:b w:val="0"/>
                <w:sz w:val="28"/>
                <w:szCs w:val="28"/>
              </w:rPr>
              <w:t>40102810845370000052</w:t>
            </w:r>
          </w:p>
        </w:tc>
      </w:tr>
      <w:tr w14:paraId="31CC9AFD"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0B894159" w14:textId="77777777">
            <w:pPr>
              <w:jc w:val="both"/>
              <w:rPr>
                <w:sz w:val="28"/>
                <w:szCs w:val="28"/>
              </w:rPr>
            </w:pPr>
            <w:r w:rsidRPr="00B94E4F">
              <w:rPr>
                <w:rStyle w:val="t-color-passive"/>
                <w:sz w:val="28"/>
                <w:szCs w:val="28"/>
              </w:rPr>
              <w:t>Банк получателя платежа:</w:t>
            </w:r>
          </w:p>
        </w:tc>
        <w:tc>
          <w:tcPr>
            <w:tcW w:w="5670" w:type="dxa"/>
            <w:shd w:val="clear" w:color="auto" w:fill="FFFFFF"/>
            <w:hideMark/>
          </w:tcPr>
          <w:p w:rsidR="00B94E4F" w:rsidRPr="00B94E4F" w:rsidP="00B94E4F" w14:paraId="2B9C99FF" w14:textId="77777777">
            <w:pPr>
              <w:jc w:val="both"/>
              <w:rPr>
                <w:sz w:val="28"/>
                <w:szCs w:val="28"/>
              </w:rPr>
            </w:pPr>
            <w:r w:rsidRPr="00B94E4F">
              <w:rPr>
                <w:rStyle w:val="Strong"/>
                <w:b w:val="0"/>
                <w:sz w:val="28"/>
                <w:szCs w:val="28"/>
              </w:rPr>
              <w:t>ОКЦ № 3 Волго-Вятского ГУ Банка России // УФК по Саратовской области г. Саратов</w:t>
            </w:r>
          </w:p>
        </w:tc>
      </w:tr>
      <w:tr w14:paraId="7E45EA98"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11629D1A" w14:textId="77777777">
            <w:pPr>
              <w:jc w:val="both"/>
              <w:rPr>
                <w:sz w:val="28"/>
                <w:szCs w:val="28"/>
              </w:rPr>
            </w:pPr>
            <w:r w:rsidRPr="00B94E4F">
              <w:rPr>
                <w:rStyle w:val="t-color-passive"/>
                <w:sz w:val="28"/>
                <w:szCs w:val="28"/>
              </w:rPr>
              <w:t>БИК ТОФК:</w:t>
            </w:r>
          </w:p>
        </w:tc>
        <w:tc>
          <w:tcPr>
            <w:tcW w:w="5670" w:type="dxa"/>
            <w:shd w:val="clear" w:color="auto" w:fill="FFFFFF"/>
            <w:hideMark/>
          </w:tcPr>
          <w:p w:rsidR="00B94E4F" w:rsidRPr="00B94E4F" w:rsidP="00B94E4F" w14:paraId="0F31A2F9" w14:textId="77777777">
            <w:pPr>
              <w:jc w:val="both"/>
              <w:rPr>
                <w:sz w:val="28"/>
                <w:szCs w:val="28"/>
              </w:rPr>
            </w:pPr>
            <w:r w:rsidRPr="00B94E4F">
              <w:rPr>
                <w:rStyle w:val="Strong"/>
                <w:b w:val="0"/>
                <w:sz w:val="28"/>
                <w:szCs w:val="28"/>
              </w:rPr>
              <w:t>016311121</w:t>
            </w:r>
          </w:p>
        </w:tc>
      </w:tr>
      <w:tr w14:paraId="304E1B68" w14:textId="77777777" w:rsidTr="00B94E4F">
        <w:tblPrEx>
          <w:tblW w:w="0" w:type="auto"/>
          <w:shd w:val="clear" w:color="auto" w:fill="FFFFFF"/>
          <w:tblCellMar>
            <w:top w:w="15" w:type="dxa"/>
            <w:left w:w="15" w:type="dxa"/>
            <w:bottom w:w="15" w:type="dxa"/>
            <w:right w:w="15" w:type="dxa"/>
          </w:tblCellMar>
          <w:tblLook w:val="04A0"/>
        </w:tblPrEx>
        <w:tc>
          <w:tcPr>
            <w:tcW w:w="3686" w:type="dxa"/>
            <w:shd w:val="clear" w:color="auto" w:fill="FFFFFF"/>
            <w:hideMark/>
          </w:tcPr>
          <w:p w:rsidR="00B94E4F" w:rsidRPr="00B94E4F" w:rsidP="00B94E4F" w14:paraId="5B45B5A3" w14:textId="77777777">
            <w:pPr>
              <w:jc w:val="both"/>
              <w:rPr>
                <w:sz w:val="28"/>
                <w:szCs w:val="28"/>
              </w:rPr>
            </w:pPr>
            <w:r w:rsidRPr="00B94E4F">
              <w:rPr>
                <w:rStyle w:val="t-color-passive"/>
                <w:sz w:val="28"/>
                <w:szCs w:val="28"/>
              </w:rPr>
              <w:t>ОКТМО:</w:t>
            </w:r>
          </w:p>
        </w:tc>
        <w:tc>
          <w:tcPr>
            <w:tcW w:w="5670" w:type="dxa"/>
            <w:shd w:val="clear" w:color="auto" w:fill="FFFFFF"/>
            <w:hideMark/>
          </w:tcPr>
          <w:p w:rsidR="00B94E4F" w:rsidRPr="00B94E4F" w:rsidP="00B94E4F" w14:paraId="1C562820" w14:textId="77777777">
            <w:pPr>
              <w:jc w:val="both"/>
              <w:rPr>
                <w:sz w:val="28"/>
                <w:szCs w:val="28"/>
              </w:rPr>
            </w:pPr>
            <w:r w:rsidRPr="00B94E4F">
              <w:rPr>
                <w:rStyle w:val="Strong"/>
                <w:b w:val="0"/>
                <w:sz w:val="28"/>
                <w:szCs w:val="28"/>
              </w:rPr>
              <w:t>63622</w:t>
            </w:r>
            <w:r>
              <w:rPr>
                <w:rStyle w:val="Strong"/>
                <w:b w:val="0"/>
                <w:sz w:val="28"/>
                <w:szCs w:val="28"/>
              </w:rPr>
              <w:t>000</w:t>
            </w:r>
          </w:p>
        </w:tc>
      </w:tr>
    </w:tbl>
    <w:p w:rsidR="00C73220" w:rsidRPr="00C73220" w:rsidP="00C73220" w14:paraId="3F7E3F12" w14:textId="77777777">
      <w:pPr>
        <w:ind w:firstLine="708"/>
        <w:jc w:val="both"/>
        <w:rPr>
          <w:sz w:val="26"/>
          <w:szCs w:val="26"/>
        </w:rPr>
      </w:pPr>
      <w:r w:rsidRPr="00C73220">
        <w:rPr>
          <w:sz w:val="26"/>
          <w:szCs w:val="26"/>
        </w:rPr>
        <w:t>КБК: 18811601123010001140, УИН 188104</w:t>
      </w:r>
      <w:r w:rsidR="00B94E4F">
        <w:rPr>
          <w:sz w:val="26"/>
          <w:szCs w:val="26"/>
        </w:rPr>
        <w:t>64260720002347</w:t>
      </w:r>
    </w:p>
    <w:p w:rsidR="00C73220" w:rsidRPr="00C73220" w:rsidP="00C73220" w14:paraId="69466AA8" w14:textId="77777777">
      <w:pPr>
        <w:ind w:firstLine="708"/>
        <w:jc w:val="both"/>
        <w:rPr>
          <w:sz w:val="26"/>
          <w:szCs w:val="26"/>
        </w:rPr>
      </w:pPr>
      <w:r w:rsidRPr="00C73220">
        <w:rPr>
          <w:snapToGrid w:val="0"/>
          <w:sz w:val="26"/>
          <w:szCs w:val="26"/>
        </w:rPr>
        <w:t xml:space="preserve">Разъяснить лицу, привлекаемому к административной ответственности, что в соответствии с ч. 1 ст. 32.2 КоАП РФ, </w:t>
      </w:r>
      <w:r w:rsidRPr="00C73220">
        <w:rPr>
          <w:sz w:val="26"/>
          <w:szCs w:val="26"/>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w:t>
      </w:r>
      <w:r w:rsidRPr="00C73220">
        <w:rPr>
          <w:sz w:val="26"/>
          <w:szCs w:val="26"/>
        </w:rPr>
        <w:t>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C73220" w:rsidRPr="00C73220" w:rsidP="00C73220" w14:paraId="4D76960F" w14:textId="77777777">
      <w:pPr>
        <w:ind w:firstLine="708"/>
        <w:jc w:val="both"/>
        <w:rPr>
          <w:rFonts w:eastAsia="MS Mincho"/>
          <w:sz w:val="26"/>
          <w:szCs w:val="26"/>
        </w:rPr>
      </w:pPr>
      <w:r w:rsidRPr="00C73220">
        <w:rPr>
          <w:sz w:val="26"/>
          <w:szCs w:val="26"/>
        </w:rPr>
        <w:t xml:space="preserve">В соответствии с ч. 1.3 ст. 32.2 КоАП РФ, при уплате административного штрафа по настоящему постановлению не позднее тридцати дней со дня его вынесения, административный штраф может быть уплачен в размере 75% от суммы наложенного административного штрафа, что в рассматриваемом случае составляет </w:t>
      </w:r>
      <w:r w:rsidRPr="00C73220">
        <w:rPr>
          <w:b/>
          <w:sz w:val="26"/>
          <w:szCs w:val="26"/>
        </w:rPr>
        <w:t>5625</w:t>
      </w:r>
      <w:r w:rsidRPr="00C73220">
        <w:rPr>
          <w:sz w:val="26"/>
          <w:szCs w:val="26"/>
        </w:rPr>
        <w:t xml:space="preserve"> рублей. </w:t>
      </w:r>
      <w:r w:rsidRPr="00C73220">
        <w:rPr>
          <w:sz w:val="26"/>
          <w:szCs w:val="26"/>
          <w:shd w:val="clear" w:color="auto" w:fill="FFFFFF"/>
        </w:rPr>
        <w:t>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r:id="rId13" w:anchor="/document/12125267/entry/300" w:history="1">
        <w:r w:rsidRPr="00C73220">
          <w:rPr>
            <w:sz w:val="26"/>
            <w:szCs w:val="26"/>
            <w:shd w:val="clear" w:color="auto" w:fill="FFFFFF"/>
          </w:rPr>
          <w:t>главой 30</w:t>
        </w:r>
      </w:hyperlink>
      <w:r w:rsidRPr="00C73220">
        <w:rPr>
          <w:sz w:val="26"/>
          <w:szCs w:val="26"/>
          <w:shd w:val="clear" w:color="auto" w:fill="FFFFFF"/>
        </w:rPr>
        <w:t>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73220" w:rsidRPr="00C73220" w:rsidP="00C73220" w14:paraId="59678DEC" w14:textId="77777777">
      <w:pPr>
        <w:ind w:firstLine="708"/>
        <w:jc w:val="both"/>
        <w:rPr>
          <w:sz w:val="26"/>
          <w:szCs w:val="26"/>
        </w:rPr>
      </w:pPr>
      <w:r w:rsidRPr="00C73220">
        <w:rPr>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14" w:anchor="p11006" w:tooltip="Текущий документ" w:history="1">
        <w:r w:rsidRPr="00C73220">
          <w:rPr>
            <w:sz w:val="26"/>
            <w:szCs w:val="26"/>
          </w:rPr>
          <w:t>части 1</w:t>
        </w:r>
      </w:hyperlink>
      <w:r w:rsidRPr="00C73220">
        <w:rPr>
          <w:sz w:val="26"/>
          <w:szCs w:val="26"/>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C73220" w:rsidRPr="00C73220" w:rsidP="00C73220" w14:paraId="74BC73B8" w14:textId="77777777">
      <w:pPr>
        <w:jc w:val="both"/>
        <w:rPr>
          <w:rFonts w:eastAsia="MS Mincho"/>
          <w:sz w:val="26"/>
          <w:szCs w:val="26"/>
        </w:rPr>
      </w:pPr>
      <w:r w:rsidRPr="00C73220">
        <w:rPr>
          <w:rFonts w:eastAsia="MS Mincho"/>
          <w:sz w:val="26"/>
          <w:szCs w:val="26"/>
        </w:rPr>
        <w:tab/>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73220" w:rsidRPr="00C73220" w:rsidP="00C73220" w14:paraId="7CB043A4" w14:textId="77777777">
      <w:pPr>
        <w:jc w:val="both"/>
        <w:rPr>
          <w:rFonts w:eastAsia="MS Mincho"/>
          <w:sz w:val="26"/>
          <w:szCs w:val="26"/>
        </w:rPr>
      </w:pPr>
      <w:r w:rsidRPr="00C73220">
        <w:rPr>
          <w:rFonts w:eastAsia="MS Mincho"/>
          <w:sz w:val="26"/>
          <w:szCs w:val="26"/>
        </w:rPr>
        <w:tab/>
      </w:r>
    </w:p>
    <w:p w:rsidR="00C73220" w:rsidRPr="00C73220" w:rsidP="00C73220" w14:paraId="111FD6B4" w14:textId="1B73E007">
      <w:pPr>
        <w:ind w:firstLine="708"/>
        <w:rPr>
          <w:rFonts w:eastAsia="MS Mincho"/>
          <w:sz w:val="26"/>
          <w:szCs w:val="26"/>
        </w:rPr>
      </w:pPr>
      <w:r w:rsidRPr="00C73220">
        <w:rPr>
          <w:rFonts w:eastAsia="MS Mincho"/>
          <w:sz w:val="26"/>
          <w:szCs w:val="26"/>
        </w:rPr>
        <w:t>Мировой судья</w:t>
      </w:r>
      <w:r w:rsidRPr="00C73220">
        <w:rPr>
          <w:rFonts w:eastAsia="MS Mincho"/>
          <w:sz w:val="26"/>
          <w:szCs w:val="26"/>
        </w:rPr>
        <w:tab/>
      </w:r>
      <w:r w:rsidRPr="00C73220">
        <w:rPr>
          <w:rFonts w:eastAsia="MS Mincho"/>
          <w:sz w:val="26"/>
          <w:szCs w:val="26"/>
        </w:rPr>
        <w:tab/>
      </w:r>
      <w:r w:rsidR="00E3182A">
        <w:rPr>
          <w:rFonts w:eastAsia="MS Mincho"/>
          <w:sz w:val="26"/>
          <w:szCs w:val="26"/>
        </w:rPr>
        <w:t>-</w:t>
      </w:r>
      <w:r w:rsidRPr="00C73220">
        <w:rPr>
          <w:rFonts w:eastAsia="MS Mincho"/>
          <w:sz w:val="26"/>
          <w:szCs w:val="26"/>
        </w:rPr>
        <w:tab/>
      </w:r>
      <w:r w:rsidRPr="00C73220">
        <w:rPr>
          <w:rFonts w:eastAsia="MS Mincho"/>
          <w:sz w:val="26"/>
          <w:szCs w:val="26"/>
        </w:rPr>
        <w:tab/>
      </w:r>
      <w:r w:rsidRPr="00C73220">
        <w:rPr>
          <w:rFonts w:eastAsia="MS Mincho"/>
          <w:sz w:val="26"/>
          <w:szCs w:val="26"/>
        </w:rPr>
        <w:tab/>
        <w:t>Клочков А.А.</w:t>
      </w:r>
    </w:p>
    <w:p w:rsidR="00C73220" w:rsidRPr="00C73220" w:rsidP="00C73220" w14:paraId="79BD9113" w14:textId="2709F59B">
      <w:pPr>
        <w:jc w:val="both"/>
        <w:rPr>
          <w:sz w:val="26"/>
          <w:szCs w:val="26"/>
        </w:rPr>
      </w:pPr>
      <w:r>
        <w:rPr>
          <w:rFonts w:eastAsia="MS Mincho"/>
          <w:sz w:val="26"/>
          <w:szCs w:val="26"/>
        </w:rPr>
        <w:t>-</w:t>
      </w:r>
    </w:p>
    <w:p w:rsidR="00C73220" w:rsidRPr="00C73220" w:rsidP="00C73220" w14:paraId="7873850D" w14:textId="77777777">
      <w:pPr>
        <w:jc w:val="both"/>
        <w:rPr>
          <w:sz w:val="28"/>
          <w:szCs w:val="28"/>
        </w:rPr>
      </w:pPr>
    </w:p>
    <w:p w:rsidR="00415E40" w:rsidRPr="00B94AB8" w:rsidP="00C73220" w14:paraId="02C44D5F" w14:textId="77777777">
      <w:pPr>
        <w:pStyle w:val="PlainText"/>
        <w:ind w:firstLine="708"/>
        <w:jc w:val="both"/>
        <w:rPr>
          <w:sz w:val="28"/>
          <w:szCs w:val="28"/>
        </w:rPr>
      </w:pPr>
    </w:p>
    <w:p w:rsidR="00415E40" w:rsidRPr="00B94AB8" w:rsidP="00415E40" w14:paraId="3FD8DC8D" w14:textId="77777777">
      <w:pPr>
        <w:jc w:val="both"/>
        <w:rPr>
          <w:sz w:val="28"/>
          <w:szCs w:val="28"/>
        </w:rPr>
      </w:pPr>
    </w:p>
    <w:sectPr w:rsidSect="00AA2389">
      <w:pgSz w:w="11906" w:h="16838"/>
      <w:pgMar w:top="567" w:right="991" w:bottom="851" w:left="155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42"/>
    <w:rsid w:val="0000025D"/>
    <w:rsid w:val="00003CB2"/>
    <w:rsid w:val="00004BFA"/>
    <w:rsid w:val="00005339"/>
    <w:rsid w:val="00012CF5"/>
    <w:rsid w:val="000165D6"/>
    <w:rsid w:val="00025042"/>
    <w:rsid w:val="00026A6A"/>
    <w:rsid w:val="00034230"/>
    <w:rsid w:val="00037429"/>
    <w:rsid w:val="00044573"/>
    <w:rsid w:val="00045F4A"/>
    <w:rsid w:val="00050E70"/>
    <w:rsid w:val="00051473"/>
    <w:rsid w:val="000711E6"/>
    <w:rsid w:val="00081958"/>
    <w:rsid w:val="000A195A"/>
    <w:rsid w:val="000B4E98"/>
    <w:rsid w:val="000C7F38"/>
    <w:rsid w:val="000D158E"/>
    <w:rsid w:val="000D32AC"/>
    <w:rsid w:val="000D46E9"/>
    <w:rsid w:val="000D508B"/>
    <w:rsid w:val="000D77E1"/>
    <w:rsid w:val="000E520B"/>
    <w:rsid w:val="000F780F"/>
    <w:rsid w:val="00112FB8"/>
    <w:rsid w:val="0011619F"/>
    <w:rsid w:val="00117B83"/>
    <w:rsid w:val="00122ACE"/>
    <w:rsid w:val="001238C8"/>
    <w:rsid w:val="001259E0"/>
    <w:rsid w:val="00126717"/>
    <w:rsid w:val="001468AC"/>
    <w:rsid w:val="00182768"/>
    <w:rsid w:val="00196539"/>
    <w:rsid w:val="001A2646"/>
    <w:rsid w:val="001A6815"/>
    <w:rsid w:val="001C32A0"/>
    <w:rsid w:val="001C699E"/>
    <w:rsid w:val="001D06C8"/>
    <w:rsid w:val="001D11D7"/>
    <w:rsid w:val="001D77F9"/>
    <w:rsid w:val="001E1126"/>
    <w:rsid w:val="001E337B"/>
    <w:rsid w:val="001E7DBD"/>
    <w:rsid w:val="001F34E3"/>
    <w:rsid w:val="001F780B"/>
    <w:rsid w:val="0020135E"/>
    <w:rsid w:val="00201C2B"/>
    <w:rsid w:val="00210FC7"/>
    <w:rsid w:val="00213925"/>
    <w:rsid w:val="00225979"/>
    <w:rsid w:val="00226CF6"/>
    <w:rsid w:val="00244757"/>
    <w:rsid w:val="00245C27"/>
    <w:rsid w:val="00253ABC"/>
    <w:rsid w:val="0026132F"/>
    <w:rsid w:val="00271ADE"/>
    <w:rsid w:val="00273B12"/>
    <w:rsid w:val="00277BCC"/>
    <w:rsid w:val="0028449F"/>
    <w:rsid w:val="00287042"/>
    <w:rsid w:val="00287E75"/>
    <w:rsid w:val="00291CA5"/>
    <w:rsid w:val="00295CF3"/>
    <w:rsid w:val="002A251C"/>
    <w:rsid w:val="002B33B1"/>
    <w:rsid w:val="002B553B"/>
    <w:rsid w:val="002B7CD4"/>
    <w:rsid w:val="002C7283"/>
    <w:rsid w:val="002E0EDA"/>
    <w:rsid w:val="002E10A3"/>
    <w:rsid w:val="002E4BD7"/>
    <w:rsid w:val="002F2628"/>
    <w:rsid w:val="002F6C98"/>
    <w:rsid w:val="00301400"/>
    <w:rsid w:val="0030196A"/>
    <w:rsid w:val="00305DF0"/>
    <w:rsid w:val="00316F07"/>
    <w:rsid w:val="00323FDD"/>
    <w:rsid w:val="003313A4"/>
    <w:rsid w:val="00343005"/>
    <w:rsid w:val="003440CC"/>
    <w:rsid w:val="00344CB5"/>
    <w:rsid w:val="00354A86"/>
    <w:rsid w:val="00357770"/>
    <w:rsid w:val="003622F7"/>
    <w:rsid w:val="00362369"/>
    <w:rsid w:val="00386A92"/>
    <w:rsid w:val="003A3131"/>
    <w:rsid w:val="003A568A"/>
    <w:rsid w:val="003C204F"/>
    <w:rsid w:val="003C2644"/>
    <w:rsid w:val="003D59A0"/>
    <w:rsid w:val="003D5EC9"/>
    <w:rsid w:val="003E5E36"/>
    <w:rsid w:val="003F1253"/>
    <w:rsid w:val="003F4615"/>
    <w:rsid w:val="00401CA7"/>
    <w:rsid w:val="00404EA5"/>
    <w:rsid w:val="00405C00"/>
    <w:rsid w:val="00406824"/>
    <w:rsid w:val="00415E40"/>
    <w:rsid w:val="0041621F"/>
    <w:rsid w:val="0041624D"/>
    <w:rsid w:val="00421A26"/>
    <w:rsid w:val="00430031"/>
    <w:rsid w:val="004376E7"/>
    <w:rsid w:val="00444A25"/>
    <w:rsid w:val="004476ED"/>
    <w:rsid w:val="004624C2"/>
    <w:rsid w:val="0047113F"/>
    <w:rsid w:val="00474BCD"/>
    <w:rsid w:val="00474F88"/>
    <w:rsid w:val="00475CA4"/>
    <w:rsid w:val="00475D12"/>
    <w:rsid w:val="00476775"/>
    <w:rsid w:val="00482B0D"/>
    <w:rsid w:val="004A706A"/>
    <w:rsid w:val="004B59AA"/>
    <w:rsid w:val="004D3658"/>
    <w:rsid w:val="004D5081"/>
    <w:rsid w:val="004D776A"/>
    <w:rsid w:val="004E1414"/>
    <w:rsid w:val="004E2D44"/>
    <w:rsid w:val="004E58A0"/>
    <w:rsid w:val="004E6428"/>
    <w:rsid w:val="004F1ED2"/>
    <w:rsid w:val="004F75D8"/>
    <w:rsid w:val="005149DE"/>
    <w:rsid w:val="00514EB5"/>
    <w:rsid w:val="00516C82"/>
    <w:rsid w:val="005213FA"/>
    <w:rsid w:val="00525878"/>
    <w:rsid w:val="0052601C"/>
    <w:rsid w:val="0052737E"/>
    <w:rsid w:val="00544CC1"/>
    <w:rsid w:val="00547837"/>
    <w:rsid w:val="005510DD"/>
    <w:rsid w:val="00563A39"/>
    <w:rsid w:val="0056532F"/>
    <w:rsid w:val="00570F8C"/>
    <w:rsid w:val="00575435"/>
    <w:rsid w:val="0058063C"/>
    <w:rsid w:val="00582450"/>
    <w:rsid w:val="00583935"/>
    <w:rsid w:val="00587D55"/>
    <w:rsid w:val="005921F3"/>
    <w:rsid w:val="005A449C"/>
    <w:rsid w:val="005B76D7"/>
    <w:rsid w:val="005C4D6F"/>
    <w:rsid w:val="005D668F"/>
    <w:rsid w:val="005E672A"/>
    <w:rsid w:val="005E746E"/>
    <w:rsid w:val="005F538D"/>
    <w:rsid w:val="00606CE5"/>
    <w:rsid w:val="00607871"/>
    <w:rsid w:val="006147F7"/>
    <w:rsid w:val="006227BE"/>
    <w:rsid w:val="006247EC"/>
    <w:rsid w:val="0062644F"/>
    <w:rsid w:val="00626EC0"/>
    <w:rsid w:val="006335E3"/>
    <w:rsid w:val="00634EDB"/>
    <w:rsid w:val="00637E70"/>
    <w:rsid w:val="00640449"/>
    <w:rsid w:val="00641DFB"/>
    <w:rsid w:val="00646719"/>
    <w:rsid w:val="00661AA0"/>
    <w:rsid w:val="00663FFC"/>
    <w:rsid w:val="006658A1"/>
    <w:rsid w:val="00671264"/>
    <w:rsid w:val="00680493"/>
    <w:rsid w:val="006856E4"/>
    <w:rsid w:val="00693A3E"/>
    <w:rsid w:val="00694F90"/>
    <w:rsid w:val="006C1452"/>
    <w:rsid w:val="006D15D3"/>
    <w:rsid w:val="006D7490"/>
    <w:rsid w:val="006F0C6B"/>
    <w:rsid w:val="006F6CD4"/>
    <w:rsid w:val="0070329B"/>
    <w:rsid w:val="0070666A"/>
    <w:rsid w:val="00706F5C"/>
    <w:rsid w:val="00707974"/>
    <w:rsid w:val="00716DA8"/>
    <w:rsid w:val="00723875"/>
    <w:rsid w:val="00733AEE"/>
    <w:rsid w:val="007412AE"/>
    <w:rsid w:val="00750642"/>
    <w:rsid w:val="007527A6"/>
    <w:rsid w:val="007550F8"/>
    <w:rsid w:val="0075570E"/>
    <w:rsid w:val="00757090"/>
    <w:rsid w:val="00763B20"/>
    <w:rsid w:val="007662EF"/>
    <w:rsid w:val="00771B58"/>
    <w:rsid w:val="00780248"/>
    <w:rsid w:val="00784825"/>
    <w:rsid w:val="00797C31"/>
    <w:rsid w:val="007A4A66"/>
    <w:rsid w:val="007A55ED"/>
    <w:rsid w:val="007A5ADD"/>
    <w:rsid w:val="007A7E13"/>
    <w:rsid w:val="007A7E85"/>
    <w:rsid w:val="007B20FE"/>
    <w:rsid w:val="007B2F36"/>
    <w:rsid w:val="007B3586"/>
    <w:rsid w:val="007C64A3"/>
    <w:rsid w:val="007D0753"/>
    <w:rsid w:val="007D08BA"/>
    <w:rsid w:val="007D5678"/>
    <w:rsid w:val="007E4754"/>
    <w:rsid w:val="007E521C"/>
    <w:rsid w:val="007E5E66"/>
    <w:rsid w:val="007F5FE3"/>
    <w:rsid w:val="007F70E8"/>
    <w:rsid w:val="00820B5D"/>
    <w:rsid w:val="00823D80"/>
    <w:rsid w:val="008273C7"/>
    <w:rsid w:val="0082769A"/>
    <w:rsid w:val="00833C1B"/>
    <w:rsid w:val="00837E4C"/>
    <w:rsid w:val="008414DF"/>
    <w:rsid w:val="008430BA"/>
    <w:rsid w:val="00844131"/>
    <w:rsid w:val="00850919"/>
    <w:rsid w:val="00853E99"/>
    <w:rsid w:val="0085416C"/>
    <w:rsid w:val="00861F76"/>
    <w:rsid w:val="00876ADF"/>
    <w:rsid w:val="00886BBC"/>
    <w:rsid w:val="00887E89"/>
    <w:rsid w:val="008B00BB"/>
    <w:rsid w:val="008B1357"/>
    <w:rsid w:val="008B628B"/>
    <w:rsid w:val="008C3465"/>
    <w:rsid w:val="008C773C"/>
    <w:rsid w:val="008E2EC4"/>
    <w:rsid w:val="008F06F9"/>
    <w:rsid w:val="008F0BCA"/>
    <w:rsid w:val="008F246C"/>
    <w:rsid w:val="008F3750"/>
    <w:rsid w:val="00904A16"/>
    <w:rsid w:val="00915311"/>
    <w:rsid w:val="009200C8"/>
    <w:rsid w:val="00925C6C"/>
    <w:rsid w:val="009268E8"/>
    <w:rsid w:val="00936826"/>
    <w:rsid w:val="0094509E"/>
    <w:rsid w:val="00945F5F"/>
    <w:rsid w:val="00952767"/>
    <w:rsid w:val="00955440"/>
    <w:rsid w:val="00956827"/>
    <w:rsid w:val="0096445E"/>
    <w:rsid w:val="00965FBE"/>
    <w:rsid w:val="0098298B"/>
    <w:rsid w:val="00983F2E"/>
    <w:rsid w:val="009A4F8F"/>
    <w:rsid w:val="009B0604"/>
    <w:rsid w:val="009B3819"/>
    <w:rsid w:val="009D4B70"/>
    <w:rsid w:val="009D58A8"/>
    <w:rsid w:val="009D77DC"/>
    <w:rsid w:val="009D7EF4"/>
    <w:rsid w:val="009E2F0C"/>
    <w:rsid w:val="009E556E"/>
    <w:rsid w:val="009F0D79"/>
    <w:rsid w:val="009F0E7C"/>
    <w:rsid w:val="00A04445"/>
    <w:rsid w:val="00A051C3"/>
    <w:rsid w:val="00A1637C"/>
    <w:rsid w:val="00A21003"/>
    <w:rsid w:val="00A24331"/>
    <w:rsid w:val="00A26F9E"/>
    <w:rsid w:val="00A318E7"/>
    <w:rsid w:val="00A33212"/>
    <w:rsid w:val="00A3667B"/>
    <w:rsid w:val="00A43749"/>
    <w:rsid w:val="00A52A23"/>
    <w:rsid w:val="00A64B36"/>
    <w:rsid w:val="00A706D1"/>
    <w:rsid w:val="00A71D21"/>
    <w:rsid w:val="00A76687"/>
    <w:rsid w:val="00A80CE1"/>
    <w:rsid w:val="00A95C99"/>
    <w:rsid w:val="00AA2389"/>
    <w:rsid w:val="00AA2B28"/>
    <w:rsid w:val="00AA47DF"/>
    <w:rsid w:val="00AA5FB5"/>
    <w:rsid w:val="00AB21A8"/>
    <w:rsid w:val="00AB7725"/>
    <w:rsid w:val="00AD0E17"/>
    <w:rsid w:val="00AD4730"/>
    <w:rsid w:val="00AD62C4"/>
    <w:rsid w:val="00AD691D"/>
    <w:rsid w:val="00AE26CA"/>
    <w:rsid w:val="00AE306B"/>
    <w:rsid w:val="00AE37C8"/>
    <w:rsid w:val="00B00D5D"/>
    <w:rsid w:val="00B02779"/>
    <w:rsid w:val="00B106E9"/>
    <w:rsid w:val="00B10D92"/>
    <w:rsid w:val="00B1238C"/>
    <w:rsid w:val="00B129D2"/>
    <w:rsid w:val="00B12FE1"/>
    <w:rsid w:val="00B13896"/>
    <w:rsid w:val="00B24D7F"/>
    <w:rsid w:val="00B25429"/>
    <w:rsid w:val="00B255CA"/>
    <w:rsid w:val="00B300C7"/>
    <w:rsid w:val="00B3435F"/>
    <w:rsid w:val="00B349CE"/>
    <w:rsid w:val="00B40440"/>
    <w:rsid w:val="00B41D09"/>
    <w:rsid w:val="00B42CDD"/>
    <w:rsid w:val="00B432C6"/>
    <w:rsid w:val="00B44CE6"/>
    <w:rsid w:val="00B55BDB"/>
    <w:rsid w:val="00B5601D"/>
    <w:rsid w:val="00B64EF9"/>
    <w:rsid w:val="00B65E10"/>
    <w:rsid w:val="00B7326E"/>
    <w:rsid w:val="00B76F57"/>
    <w:rsid w:val="00B80517"/>
    <w:rsid w:val="00B81B85"/>
    <w:rsid w:val="00B8320A"/>
    <w:rsid w:val="00B86DC6"/>
    <w:rsid w:val="00B91744"/>
    <w:rsid w:val="00B92A07"/>
    <w:rsid w:val="00B93F9A"/>
    <w:rsid w:val="00B94AB8"/>
    <w:rsid w:val="00B94E4F"/>
    <w:rsid w:val="00BA1229"/>
    <w:rsid w:val="00BB178C"/>
    <w:rsid w:val="00BC7AE0"/>
    <w:rsid w:val="00BD29CD"/>
    <w:rsid w:val="00BD452C"/>
    <w:rsid w:val="00BD4685"/>
    <w:rsid w:val="00BE2464"/>
    <w:rsid w:val="00BE54E2"/>
    <w:rsid w:val="00BE624C"/>
    <w:rsid w:val="00C01830"/>
    <w:rsid w:val="00C079EC"/>
    <w:rsid w:val="00C148C0"/>
    <w:rsid w:val="00C15EDA"/>
    <w:rsid w:val="00C178FB"/>
    <w:rsid w:val="00C27049"/>
    <w:rsid w:val="00C5050E"/>
    <w:rsid w:val="00C73220"/>
    <w:rsid w:val="00C74327"/>
    <w:rsid w:val="00C754CD"/>
    <w:rsid w:val="00C75EE7"/>
    <w:rsid w:val="00C76BFB"/>
    <w:rsid w:val="00C81C22"/>
    <w:rsid w:val="00C840DE"/>
    <w:rsid w:val="00C976EE"/>
    <w:rsid w:val="00CA4118"/>
    <w:rsid w:val="00CA7D17"/>
    <w:rsid w:val="00CB4636"/>
    <w:rsid w:val="00CC0884"/>
    <w:rsid w:val="00CC5CF7"/>
    <w:rsid w:val="00CD2185"/>
    <w:rsid w:val="00CD34D1"/>
    <w:rsid w:val="00CE0CE2"/>
    <w:rsid w:val="00CF056D"/>
    <w:rsid w:val="00D02F21"/>
    <w:rsid w:val="00D11E50"/>
    <w:rsid w:val="00D12979"/>
    <w:rsid w:val="00D175E6"/>
    <w:rsid w:val="00D26382"/>
    <w:rsid w:val="00D3184C"/>
    <w:rsid w:val="00D32E6B"/>
    <w:rsid w:val="00D330A7"/>
    <w:rsid w:val="00D36181"/>
    <w:rsid w:val="00D40017"/>
    <w:rsid w:val="00D404BF"/>
    <w:rsid w:val="00D41579"/>
    <w:rsid w:val="00D55536"/>
    <w:rsid w:val="00D605B1"/>
    <w:rsid w:val="00D803BD"/>
    <w:rsid w:val="00D823DD"/>
    <w:rsid w:val="00D84530"/>
    <w:rsid w:val="00D8646C"/>
    <w:rsid w:val="00D91100"/>
    <w:rsid w:val="00D949AE"/>
    <w:rsid w:val="00DA0E93"/>
    <w:rsid w:val="00DA20AA"/>
    <w:rsid w:val="00DB2E4C"/>
    <w:rsid w:val="00DB45BE"/>
    <w:rsid w:val="00DC4478"/>
    <w:rsid w:val="00DE48B5"/>
    <w:rsid w:val="00DF3488"/>
    <w:rsid w:val="00DF5C0D"/>
    <w:rsid w:val="00E22E83"/>
    <w:rsid w:val="00E24F63"/>
    <w:rsid w:val="00E25448"/>
    <w:rsid w:val="00E31448"/>
    <w:rsid w:val="00E3182A"/>
    <w:rsid w:val="00E34097"/>
    <w:rsid w:val="00E372C8"/>
    <w:rsid w:val="00E457BA"/>
    <w:rsid w:val="00E52040"/>
    <w:rsid w:val="00E520FD"/>
    <w:rsid w:val="00E625E0"/>
    <w:rsid w:val="00E66126"/>
    <w:rsid w:val="00E83932"/>
    <w:rsid w:val="00E8764F"/>
    <w:rsid w:val="00E87A64"/>
    <w:rsid w:val="00EA7942"/>
    <w:rsid w:val="00EB0A61"/>
    <w:rsid w:val="00EB327C"/>
    <w:rsid w:val="00EB44B3"/>
    <w:rsid w:val="00EB6ECF"/>
    <w:rsid w:val="00EC0737"/>
    <w:rsid w:val="00EC2504"/>
    <w:rsid w:val="00EC2933"/>
    <w:rsid w:val="00EC2C1B"/>
    <w:rsid w:val="00EC74B1"/>
    <w:rsid w:val="00EC753E"/>
    <w:rsid w:val="00ED04C4"/>
    <w:rsid w:val="00ED5752"/>
    <w:rsid w:val="00F14AB7"/>
    <w:rsid w:val="00F20E5B"/>
    <w:rsid w:val="00F2213D"/>
    <w:rsid w:val="00F23E0B"/>
    <w:rsid w:val="00F27A43"/>
    <w:rsid w:val="00F27DB5"/>
    <w:rsid w:val="00F35B85"/>
    <w:rsid w:val="00F37DF1"/>
    <w:rsid w:val="00F40388"/>
    <w:rsid w:val="00F46A59"/>
    <w:rsid w:val="00F47704"/>
    <w:rsid w:val="00F54D9C"/>
    <w:rsid w:val="00F65BE2"/>
    <w:rsid w:val="00F71567"/>
    <w:rsid w:val="00F71FB1"/>
    <w:rsid w:val="00F8740D"/>
    <w:rsid w:val="00F900A2"/>
    <w:rsid w:val="00F9449F"/>
    <w:rsid w:val="00FA541C"/>
    <w:rsid w:val="00FA640E"/>
    <w:rsid w:val="00FB262D"/>
    <w:rsid w:val="00FB2912"/>
    <w:rsid w:val="00FC1DB1"/>
    <w:rsid w:val="00FC2F4A"/>
    <w:rsid w:val="00FD5109"/>
    <w:rsid w:val="00FD558D"/>
    <w:rsid w:val="00FD669C"/>
    <w:rsid w:val="00FF097C"/>
    <w:rsid w:val="00FF77F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ADE7E2CF-82F1-4B4E-8C3B-A75F8130C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styleId="Hyperlink">
    <w:name w:val="Hyperlink"/>
    <w:uiPriority w:val="99"/>
    <w:unhideWhenUsed/>
    <w:rsid w:val="00547837"/>
    <w:rPr>
      <w:color w:val="0000FF"/>
      <w:u w:val="single"/>
    </w:rPr>
  </w:style>
  <w:style w:type="paragraph" w:customStyle="1" w:styleId="u">
    <w:name w:val="u"/>
    <w:basedOn w:val="Normal"/>
    <w:rsid w:val="00547837"/>
    <w:pPr>
      <w:ind w:firstLine="390"/>
      <w:jc w:val="both"/>
    </w:pPr>
  </w:style>
  <w:style w:type="paragraph" w:customStyle="1" w:styleId="uni">
    <w:name w:val="uni"/>
    <w:basedOn w:val="Normal"/>
    <w:rsid w:val="00547837"/>
    <w:pPr>
      <w:jc w:val="both"/>
    </w:pPr>
  </w:style>
  <w:style w:type="paragraph" w:customStyle="1" w:styleId="unip">
    <w:name w:val="unip"/>
    <w:basedOn w:val="Normal"/>
    <w:rsid w:val="00547837"/>
    <w:pPr>
      <w:jc w:val="both"/>
    </w:pPr>
  </w:style>
  <w:style w:type="character" w:customStyle="1" w:styleId="a">
    <w:name w:val="Текст Знак"/>
    <w:link w:val="PlainText"/>
    <w:rsid w:val="00BD29CD"/>
    <w:rPr>
      <w:rFonts w:ascii="Courier New" w:hAnsi="Courier New" w:cs="Courier New"/>
    </w:rPr>
  </w:style>
  <w:style w:type="paragraph" w:styleId="BalloonText">
    <w:name w:val="Balloon Text"/>
    <w:basedOn w:val="Normal"/>
    <w:link w:val="a0"/>
    <w:rsid w:val="009D7EF4"/>
    <w:rPr>
      <w:rFonts w:ascii="Tahoma" w:hAnsi="Tahoma" w:cs="Tahoma"/>
      <w:sz w:val="16"/>
      <w:szCs w:val="16"/>
    </w:rPr>
  </w:style>
  <w:style w:type="character" w:customStyle="1" w:styleId="a0">
    <w:name w:val="Текст выноски Знак"/>
    <w:link w:val="BalloonText"/>
    <w:rsid w:val="009D7EF4"/>
    <w:rPr>
      <w:rFonts w:ascii="Tahoma" w:hAnsi="Tahoma" w:cs="Tahoma"/>
      <w:sz w:val="16"/>
      <w:szCs w:val="16"/>
    </w:rPr>
  </w:style>
  <w:style w:type="character" w:styleId="Strong">
    <w:name w:val="Strong"/>
    <w:basedOn w:val="DefaultParagraphFont"/>
    <w:uiPriority w:val="22"/>
    <w:qFormat/>
    <w:rsid w:val="00FB2912"/>
    <w:rPr>
      <w:b/>
      <w:bCs/>
    </w:rPr>
  </w:style>
  <w:style w:type="character" w:customStyle="1" w:styleId="t-color-passive">
    <w:name w:val="t-color-passive"/>
    <w:basedOn w:val="DefaultParagraphFont"/>
    <w:rsid w:val="00FB2912"/>
  </w:style>
  <w:style w:type="character" w:customStyle="1" w:styleId="2">
    <w:name w:val="Основной текст (2)_"/>
    <w:basedOn w:val="DefaultParagraphFont"/>
    <w:rsid w:val="00640449"/>
    <w:rPr>
      <w:rFonts w:ascii="Times New Roman" w:eastAsia="Times New Roman" w:hAnsi="Times New Roman" w:cs="Times New Roman"/>
      <w:b w:val="0"/>
      <w:bCs w:val="0"/>
      <w:i w:val="0"/>
      <w:iCs w:val="0"/>
      <w:smallCaps w:val="0"/>
      <w:strike w:val="0"/>
      <w:sz w:val="15"/>
      <w:szCs w:val="15"/>
      <w:u w:val="none"/>
    </w:rPr>
  </w:style>
  <w:style w:type="character" w:customStyle="1" w:styleId="20">
    <w:name w:val="Основной текст (2)"/>
    <w:basedOn w:val="2"/>
    <w:rsid w:val="00640449"/>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21504" TargetMode="External" /><Relationship Id="rId11" Type="http://schemas.openxmlformats.org/officeDocument/2006/relationships/hyperlink" Target="garantF1://1205770.1000" TargetMode="External" /><Relationship Id="rId12" Type="http://schemas.openxmlformats.org/officeDocument/2006/relationships/hyperlink" Target="garantF1://12039487.162" TargetMode="External" /><Relationship Id="rId13" Type="http://schemas.openxmlformats.org/officeDocument/2006/relationships/hyperlink" Target="https://internet.garant.ru/" TargetMode="External" /><Relationship Id="rId14" Type="http://schemas.openxmlformats.org/officeDocument/2006/relationships/hyperlink" Target="http://www.consultant.ru/popular/koap/13_37.html" TargetMode="Externa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document/cons_doc_LAW_2709/a7f7e4333d50d2ea9942668941e4f92ad12f51f6/" TargetMode="External" /><Relationship Id="rId6" Type="http://schemas.openxmlformats.org/officeDocument/2006/relationships/hyperlink" Target="garantF1://57985707.1101" TargetMode="External" /><Relationship Id="rId7" Type="http://schemas.openxmlformats.org/officeDocument/2006/relationships/hyperlink" Target="garantF1://70217716.0" TargetMode="External" /><Relationship Id="rId8" Type="http://schemas.openxmlformats.org/officeDocument/2006/relationships/hyperlink" Target="garantF1://1205770.100012" TargetMode="External" /><Relationship Id="rId9" Type="http://schemas.openxmlformats.org/officeDocument/2006/relationships/hyperlink" Target="garantF1://12025267.121503"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983FB-29CE-4BD5-8A88-734C87780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